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ОГЭ по Информатике</w:t>
      </w:r>
    </w:p>
    <w:p>
      <w:pPr>
        <w:pStyle w:val="aa"/>
        <w:ind w:left="0" w:right="0"/>
      </w:pPr>
      <w:r/>
      <w:r>
        <w:t xml:space="preserve">   1   </w:t>
      </w:r>
    </w:p>
    <w:p>
      <w:pPr>
        <w:ind w:left="0" w:right="0"/>
      </w:pPr>
      <w:r/>
    </w:p>
    <w:p>
      <w:pPr>
        <w:ind w:left="0" w:right="0"/>
      </w:pPr>
      <w:r/>
      <w:r>
        <w:t>Пингвин</w:t>
      </w:r>
    </w:p>
    <w:p>
      <w:pPr>
        <w:pStyle w:val="aa"/>
        <w:ind w:left="0" w:right="0"/>
      </w:pPr>
      <w:r/>
      <w:r>
        <w:t xml:space="preserve">   2   </w:t>
      </w:r>
    </w:p>
    <w:p>
      <w:pPr>
        <w:ind w:left="0" w:right="0"/>
      </w:pPr>
      <w:r/>
    </w:p>
    <w:p>
      <w:pPr>
        <w:ind w:left="0" w:right="0"/>
      </w:pPr>
      <w:r/>
      <w:r>
        <w:t>МИНУС</w:t>
      </w:r>
    </w:p>
    <w:p>
      <w:pPr>
        <w:pStyle w:val="aa"/>
        <w:ind w:left="0" w:right="0"/>
      </w:pPr>
      <w:r/>
      <w:r>
        <w:t xml:space="preserve">   3   </w:t>
      </w:r>
    </w:p>
    <w:p>
      <w:pPr>
        <w:ind w:left="0" w:right="0"/>
      </w:pPr>
      <w:r/>
    </w:p>
    <w:p>
      <w:pPr>
        <w:ind w:left="0" w:right="0"/>
      </w:pPr>
      <w:r/>
      <w:r>
        <w:t>200</w:t>
      </w:r>
    </w:p>
    <w:p>
      <w:pPr>
        <w:pStyle w:val="aa"/>
        <w:ind w:left="0" w:right="0"/>
      </w:pPr>
      <w:r/>
      <w:r>
        <w:t xml:space="preserve">   4   </w:t>
      </w:r>
    </w:p>
    <w:p>
      <w:pPr>
        <w:ind w:left="0" w:right="0"/>
      </w:pPr>
      <w:r/>
    </w:p>
    <w:p>
      <w:pPr>
        <w:ind w:left="0" w:right="0"/>
      </w:pPr>
      <w:r/>
      <w:r>
        <w:t>9</w:t>
      </w:r>
    </w:p>
    <w:p>
      <w:pPr>
        <w:pStyle w:val="aa"/>
        <w:ind w:left="0" w:right="0"/>
      </w:pPr>
      <w:r/>
      <w:r>
        <w:t xml:space="preserve">   5   </w:t>
      </w:r>
    </w:p>
    <w:p>
      <w:pPr>
        <w:ind w:left="0" w:right="0"/>
      </w:pPr>
      <w:r/>
    </w:p>
    <w:p>
      <w:pPr>
        <w:ind w:left="0" w:right="0"/>
      </w:pPr>
      <w:r/>
      <w:r>
        <w:t>22121</w:t>
      </w:r>
    </w:p>
    <w:p>
      <w:pPr>
        <w:pStyle w:val="aa"/>
        <w:ind w:left="0" w:right="0"/>
      </w:pPr>
      <w:r/>
      <w:r>
        <w:t xml:space="preserve">   6   </w:t>
      </w:r>
    </w:p>
    <w:p>
      <w:pPr>
        <w:ind w:left="0" w:right="0"/>
      </w:pPr>
      <w:r/>
    </w:p>
    <w:p>
      <w:pPr>
        <w:ind w:left="0" w:right="0"/>
      </w:pPr>
      <w:r/>
      <w:r>
        <w:t>60</w:t>
      </w:r>
    </w:p>
    <w:p>
      <w:pPr>
        <w:pStyle w:val="aa"/>
        <w:ind w:left="0" w:right="0"/>
      </w:pPr>
      <w:r/>
      <w:r>
        <w:t xml:space="preserve">   7   </w:t>
      </w:r>
    </w:p>
    <w:p>
      <w:pPr>
        <w:ind w:left="0" w:right="0"/>
      </w:pPr>
      <w:r/>
    </w:p>
    <w:p>
      <w:pPr>
        <w:ind w:left="0" w:right="0"/>
      </w:pPr>
      <w:r/>
      <w:r>
        <w:t>7426351</w:t>
      </w:r>
    </w:p>
    <w:p>
      <w:pPr>
        <w:pStyle w:val="aa"/>
        <w:ind w:left="0" w:right="0"/>
      </w:pPr>
      <w:r/>
      <w:r>
        <w:t xml:space="preserve">   8   </w:t>
      </w:r>
    </w:p>
    <w:p>
      <w:pPr>
        <w:ind w:left="0" w:right="0"/>
      </w:pPr>
      <w:r/>
    </w:p>
    <w:p>
      <w:pPr>
        <w:ind w:left="0" w:right="0"/>
      </w:pPr>
      <w:r/>
      <w:r>
        <w:t>1000</w:t>
      </w:r>
    </w:p>
    <w:p>
      <w:pPr>
        <w:pStyle w:val="aa"/>
        <w:ind w:left="0" w:right="0"/>
      </w:pPr>
      <w:r/>
      <w:r>
        <w:t xml:space="preserve">   9   </w:t>
      </w:r>
    </w:p>
    <w:p>
      <w:pPr>
        <w:ind w:left="0" w:right="0"/>
      </w:pPr>
      <w:r/>
    </w:p>
    <w:p>
      <w:pPr>
        <w:ind w:left="0" w:right="0"/>
      </w:pPr>
      <w:r/>
      <w:r>
        <w:t>26</w:t>
      </w:r>
    </w:p>
    <w:p>
      <w:pPr>
        <w:pStyle w:val="aa"/>
        <w:ind w:left="0" w:right="0"/>
      </w:pPr>
      <w:r/>
      <w:r>
        <w:t xml:space="preserve">  10  </w:t>
      </w:r>
    </w:p>
    <w:p>
      <w:pPr>
        <w:ind w:left="0" w:right="0"/>
      </w:pPr>
      <w:r/>
    </w:p>
    <w:p>
      <w:pPr>
        <w:ind w:left="0" w:right="0"/>
      </w:pPr>
      <w:r/>
      <w:r>
        <w:t>242</w:t>
      </w:r>
    </w:p>
    <w:p>
      <w:pPr>
        <w:pStyle w:val="aa"/>
        <w:ind w:left="0" w:right="0"/>
      </w:pPr>
      <w:r/>
      <w:r>
        <w:t xml:space="preserve">  11  </w:t>
      </w:r>
    </w:p>
    <w:p>
      <w:pPr>
        <w:ind w:left="0" w:right="0"/>
      </w:pPr>
      <w:r/>
    </w:p>
    <w:p>
      <w:pPr>
        <w:ind w:left="0" w:right="0"/>
      </w:pPr>
      <w:r/>
      <w:r>
        <w:t>книга</w:t>
      </w:r>
    </w:p>
    <w:p>
      <w:pPr>
        <w:pStyle w:val="aa"/>
        <w:ind w:left="0" w:right="0"/>
      </w:pPr>
      <w:r/>
      <w:r>
        <w:t xml:space="preserve">  12  </w:t>
      </w:r>
    </w:p>
    <w:p>
      <w:pPr>
        <w:ind w:left="0" w:right="0"/>
      </w:pPr>
      <w:r/>
    </w:p>
    <w:p>
      <w:pPr>
        <w:ind w:left="0" w:right="0"/>
      </w:pPr>
      <w:r/>
      <w:r>
        <w:t>15</w:t>
      </w:r>
    </w:p>
    <w:p>
      <w:pPr>
        <w:pStyle w:val="aa"/>
        <w:ind w:left="0" w:right="0"/>
      </w:pPr>
      <w:r/>
      <w:r>
        <w:t xml:space="preserve">  13  </w:t>
      </w:r>
    </w:p>
    <w:p>
      <w:pPr>
        <w:ind w:left="0" w:right="0"/>
      </w:pPr>
      <w:r/>
    </w:p>
    <w:p>
      <w:pPr>
        <w:ind w:left="0" w:right="0"/>
      </w:pPr>
      <w:r/>
      <w:r>
        <w:t>Свободный ответ</w:t>
      </w:r>
    </w:p>
    <w:p>
      <w:pPr>
        <w:pStyle w:val="aa"/>
        <w:ind w:left="0" w:right="0"/>
      </w:pPr>
      <w:r/>
      <w:r>
        <w:t xml:space="preserve">  14  </w:t>
      </w:r>
    </w:p>
    <w:p>
      <w:pPr>
        <w:ind w:left="0" w:right="0"/>
      </w:pPr>
      <w:r/>
    </w:p>
    <w:p>
      <w:pPr>
        <w:ind w:left="0" w:right="0"/>
      </w:pPr>
      <w:r/>
      <w:r>
        <w:rPr>
          <w:b/>
        </w:rPr>
        <w:t>Решение для Microsoft Excel и для OpenOffice.org Calc</w:t>
        <w:br/>
        <w:br/>
      </w:r>
      <w:r>
        <w:t>Первая формула используется для русскоязычной записи функций, вторая – для англоязычной.</w:t>
        <w:br/>
      </w:r>
      <w:r>
        <w:t>В ячейку Е2 запишем формулу</w:t>
        <w:br/>
      </w:r>
      <w:r>
        <w:t>=И(C2=8;D2&gt;210)</w:t>
        <w:br/>
      </w:r>
      <w:r>
        <w:t>=AND(C2=8;D2&gt;210)</w:t>
        <w:br/>
      </w:r>
      <w:r>
        <w:t>Скопируем формулу во все ячейки диапазона Е3:Е1001.</w:t>
        <w:br/>
      </w:r>
      <w:r>
        <w:t>В ячейку H2 запишем формулу</w:t>
        <w:br/>
      </w:r>
      <w:r>
        <w:t>=СЧЁТЕСЛИ(E2:E1001;ИСТИНА)</w:t>
        <w:br/>
      </w:r>
      <w:r>
        <w:t>= COUNTIF(E2:E1001;ИСТИНА)</w:t>
        <w:br/>
      </w:r>
      <w:r>
        <w:t>В ячейку H3 запишем формулу</w:t>
        <w:br/>
      </w:r>
      <w:r>
        <w:t>© СтатГрад 2019−2020 уч. г. Публикация в интернете или печатных изданиях без письменного</w:t>
        <w:br/>
      </w:r>
      <w:r>
        <w:t>согласия СтатГрад запрещена</w:t>
        <w:br/>
      </w:r>
      <w:r>
        <w:t>=СУММЕСЛИ(B2:B1001;"2";D2:D1001)/СЧЁТЕСЛИ(B2:B1001;"2")</w:t>
        <w:br/>
      </w:r>
      <w:r>
        <w:t>= SUMIF(B2:B1001;"2";D2:D1001)/COUNTIF (B2:B1001;"2")</w:t>
        <w:br/>
        <w:br/>
      </w:r>
      <w:r>
        <w:t>Возможны и другие варианты решения.</w:t>
        <w:br/>
      </w:r>
      <w:r>
        <w:t>Если задание выполнено правильно и при выполнении задания использовались файлы, специально подготовленные для проверки выполнения данного задания, то должны получиться следующие ответы:</w:t>
        <w:br/>
      </w:r>
      <w:r>
        <w:t>на первый вопрос: 107;</w:t>
        <w:br/>
      </w:r>
      <w:r>
        <w:t>на второй вопрос: 230,63;</w:t>
        <w:br/>
      </w:r>
      <w:r>
        <w:t>на третье задание:</w:t>
        <w:br/>
        <w:br/>
      </w:r>
      <w:r>
        <w:drawing>
          <wp:inline xmlns:a="http://schemas.openxmlformats.org/drawingml/2006/main" xmlns:pic="http://schemas.openxmlformats.org/drawingml/2006/picture">
            <wp:extent cx="1752600" cy="13144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4450"/>
                    </a:xfrm>
                    <a:prstGeom prst="rect"/>
                  </pic:spPr>
                </pic:pic>
              </a:graphicData>
            </a:graphic>
          </wp:inline>
        </w:drawing>
      </w:r>
      <w:r>
        <w:t>Сектора диаграммы должны визуально соответствовать соотношению 219:198:210.</w:t>
        <w:br/>
      </w:r>
      <w:r>
        <w:t>Порядок следования секторов может быть любым</w:t>
      </w:r>
    </w:p>
    <w:p>
      <w:pPr>
        <w:pStyle w:val="aa"/>
        <w:ind w:left="0" w:right="0"/>
      </w:pPr>
      <w:r/>
      <w:r>
        <w:t xml:space="preserve">  15  </w:t>
      </w:r>
    </w:p>
    <w:p>
      <w:pPr>
        <w:ind w:left="0" w:right="0"/>
      </w:pPr>
      <w:r/>
    </w:p>
    <w:p>
      <w:pPr>
        <w:ind w:left="0" w:right="0"/>
      </w:pPr>
      <w:r/>
      <w:r>
        <w:t>15.1. Команды исполнителя будем записывать жирным шрифтом, а комментарии, поясняющие алгоритм и не являющиеся его частью, – курсивом. Начало комментария будем обозначать символом «|».</w:t>
      </w:r>
    </w:p>
    <w:p>
      <w:pPr>
        <w:ind w:left="0" w:right="0"/>
      </w:pPr>
      <w:r/>
      <w:r>
        <w:rPr>
          <w:i/>
        </w:rPr>
        <w:t xml:space="preserve">|Двигаемся вниз, пока не дойдём до конца вертикальной стены, закрашивая все клетки </w:t>
      </w:r>
      <w:r>
        <w:rPr>
          <w:i/>
        </w:rPr>
        <w:t>на пути.</w:t>
        <w:br/>
      </w:r>
      <w:r>
        <w:rPr>
          <w:b/>
        </w:rPr>
        <w:t>нц пока не слева свободно</w:t>
        <w:br/>
      </w:r>
      <w:r>
        <w:rPr>
          <w:b/>
        </w:rPr>
        <w:t>закрасить</w:t>
        <w:br/>
      </w:r>
      <w:r>
        <w:rPr>
          <w:b/>
        </w:rPr>
        <w:t>вниз</w:t>
        <w:br/>
      </w:r>
      <w:r>
        <w:rPr>
          <w:b/>
        </w:rPr>
        <w:t>кц</w:t>
        <w:br/>
      </w:r>
      <w:r>
        <w:rPr>
          <w:i/>
        </w:rPr>
        <w:t>|Закрасим угловую клетку и переместимся в начало горизонтальной стены.</w:t>
        <w:br/>
      </w:r>
      <w:r>
        <w:rPr>
          <w:b/>
        </w:rPr>
        <w:t>закрасить</w:t>
        <w:br/>
      </w:r>
      <w:r>
        <w:rPr>
          <w:b/>
        </w:rPr>
        <w:t>влево</w:t>
        <w:br/>
      </w:r>
      <w:r>
        <w:rPr>
          <w:i/>
        </w:rPr>
        <w:t>|Двигаемся влево до конца горизонтальной стены, закрашивая все клетки на пути.</w:t>
        <w:br/>
      </w:r>
      <w:r>
        <w:rPr>
          <w:b/>
        </w:rPr>
        <w:t>нц пока не сверху свободно</w:t>
        <w:br/>
      </w:r>
      <w:r>
        <w:rPr>
          <w:b/>
        </w:rPr>
        <w:t>закрасить</w:t>
        <w:br/>
      </w:r>
      <w:r>
        <w:rPr>
          <w:b/>
        </w:rPr>
        <w:t>влево</w:t>
        <w:br/>
      </w:r>
      <w:r>
        <w:rPr>
          <w:b/>
        </w:rPr>
        <w:t>кц</w:t>
        <w:br/>
      </w:r>
      <w:r>
        <w:t>Возможны и другие варианты решения. Допускается использование иного синтаксиса инструкций исполнителя, более привычного для учащихся.</w:t>
        <w:br/>
      </w:r>
      <w:r>
        <w:t>Допускается наличие отдельных синтаксических ошибок, не искажающих замысла автора решения</w:t>
      </w:r>
    </w:p>
    <w:p>
      <w:pPr>
        <w:ind w:left="0" w:right="0"/>
      </w:pPr>
      <w:r/>
    </w:p>
    <w:p>
      <w:pPr>
        <w:ind w:left="0" w:right="0"/>
      </w:pPr>
      <w:r/>
      <w:r>
        <w:t>15.2.</w:t>
      </w:r>
    </w:p>
    <w:p>
      <w:pPr>
        <w:ind w:left="0" w:right="0"/>
      </w:pPr>
      <w:r/>
      <w:r>
        <w:t>Решением является программа, записанная на любом языке программирования. Пример верного решения, записанного на языке Паскаль: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3219450" cy="203835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0383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Возможны и другие варианты решения</w:t>
      </w:r>
    </w:p>
    <w:p>
      <w:pPr>
        <w:ind w:left="0" w:right="0"/>
      </w:pPr>
      <w:r/>
      <w:r>
        <w:t>Для проверки правильности работы программы необходимо использовать следующие тесты: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3133725" cy="14097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4097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06283" w14:textId="77777777" w:rsidR="00474B47" w:rsidRDefault="00474B47" w:rsidP="0055011E">
      <w:pPr>
        <w:spacing w:before="0" w:after="0"/>
      </w:pPr>
      <w:r>
        <w:separator/>
      </w:r>
    </w:p>
  </w:endnote>
  <w:endnote w:type="continuationSeparator" w:id="0">
    <w:p w14:paraId="586D28BD" w14:textId="77777777" w:rsidR="00474B47" w:rsidRDefault="00474B47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5DC93338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B93B75" w:rsidRPr="00B93B75">
      <w:rPr>
        <w:color w:val="333333"/>
        <w:sz w:val="18"/>
        <w:szCs w:val="18"/>
      </w:rPr>
      <w:t xml:space="preserve">2023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B93B75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50544" w14:textId="77777777" w:rsidR="00474B47" w:rsidRDefault="00474B47" w:rsidP="0055011E">
      <w:pPr>
        <w:spacing w:before="0" w:after="0"/>
      </w:pPr>
      <w:r>
        <w:separator/>
      </w:r>
    </w:p>
  </w:footnote>
  <w:footnote w:type="continuationSeparator" w:id="0">
    <w:p w14:paraId="6F95DC05" w14:textId="77777777" w:rsidR="00474B47" w:rsidRDefault="00474B47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74B47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16035"/>
    <w:rsid w:val="00852014"/>
    <w:rsid w:val="0086721C"/>
    <w:rsid w:val="008C59F9"/>
    <w:rsid w:val="00922EB2"/>
    <w:rsid w:val="0093746C"/>
    <w:rsid w:val="00952176"/>
    <w:rsid w:val="009D4692"/>
    <w:rsid w:val="00AA0AA3"/>
    <w:rsid w:val="00AD6367"/>
    <w:rsid w:val="00AD774E"/>
    <w:rsid w:val="00B16621"/>
    <w:rsid w:val="00B55315"/>
    <w:rsid w:val="00B93B7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816035"/>
    <w:rPr>
      <w:b/>
      <w:sz w:val="28"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816035"/>
    <w:pPr>
      <w:framePr w:hSpace="255" w:wrap="around" w:vAnchor="text" w:hAnchor="page" w:y="285" w:anchorLock="1"/>
      <w:pBdr>
        <w:top w:val="single" w:sz="8" w:space="3" w:color="auto"/>
        <w:left w:val="single" w:sz="8" w:space="1" w:color="auto"/>
        <w:bottom w:val="single" w:sz="8" w:space="3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 w:val="28"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22</cp:revision>
  <dcterms:created xsi:type="dcterms:W3CDTF">2013-12-23T23:15:00Z</dcterms:created>
  <dcterms:modified xsi:type="dcterms:W3CDTF">2023-02-25T19:14:00Z</dcterms:modified>
</cp:coreProperties>
</file>