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русскому языку 8 класс</w:t>
      </w:r>
    </w:p>
    <w:p>
      <w:pPr>
        <w:pStyle w:val="aa"/>
        <w:ind w:left="0" w:right="0"/>
        <w:jc w:val="center"/>
      </w:pPr>
      <w:r/>
      <w:r>
        <w:t>1-2</w:t>
      </w:r>
    </w:p>
    <w:p>
      <w:pPr>
        <w:ind w:left="0" w:right="0"/>
      </w:pPr>
      <w:r/>
    </w:p>
    <w:p>
      <w:pPr>
        <w:ind w:left="0" w:right="0"/>
      </w:pPr>
      <w:r/>
      <w:r>
        <w:t xml:space="preserve">        Дождавшись начала музыки, полковник по-юношески топнул ногой, и высокая фигура его то тихо и плавно, то шумно и бурно задвигалась вокруг зала. Грациозная Варенька плавно скользила около отца. Весь зал восторженно следил за каждым удивительным движением пары. Я не мог не любоваться ими. Особенно поразили меня его сапоги, сшитые не по моде. «Очевидно, чтобы вывозить дочь, он не покупает(2) модных сапог, а заказывает у батальонного сапожника», – думал я.</w:t>
        <w:br/>
      </w:r>
      <w:r>
        <w:t xml:space="preserve">        Видно было, что он когда-то танцевал прекрасно, но теперь был грузен. Полковник всё-таки ловко прошёл два круга. Вот он, быстро расставив ноги, опять соединил их и упал на одно колено, а Варенька плавно прошла вокруг него. Присутствующие гости громко аплодировали необыкновенному мастерству великолепной пары.(4) Приподнявшись, полковник обнял дочь и, поцеловав(3) в лоб, подвёл её ко мне.</w:t>
        <w:br/>
      </w:r>
      <w:r>
        <w:rPr>
          <w:i/>
        </w:rPr>
        <w:t xml:space="preserve">                                                                                                                   (По Л.Н. Толстому)</w:t>
      </w:r>
    </w:p>
    <w:p>
      <w:pPr>
        <w:ind w:left="0" w:right="0"/>
      </w:pPr>
      <w:r/>
      <w:r>
        <w:t>2. Морфемный разбор слова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1285875" cy="762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62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</w:p>
    <w:p>
      <w:pPr>
        <w:ind w:left="0" w:right="0"/>
      </w:pPr>
      <w:r/>
      <w:r>
        <w:t>Морфологический разбор слова</w:t>
        <w:br/>
      </w:r>
      <w:r>
        <w:rPr>
          <w:b/>
        </w:rPr>
        <w:t>Поцеловав</w:t>
      </w:r>
      <w:r>
        <w:rPr>
          <w:b/>
          <w:vertAlign w:val="superscript"/>
        </w:rPr>
        <w:t>(3)</w:t>
        <w:br/>
      </w:r>
      <w:r>
        <w:t>1. Подвёл (что сделав?) поцеловав – деепричастие;</w:t>
        <w:br/>
      </w:r>
      <w:r>
        <w:t>2. Морф. признаки: неизм. ф., сов. в., невозвр.</w:t>
        <w:br/>
      </w:r>
      <w:r>
        <w:t>3. В предложении является обстоятельством.</w:t>
      </w:r>
    </w:p>
    <w:p>
      <w:pPr>
        <w:ind w:left="0" w:right="0"/>
      </w:pPr>
      <w:r/>
      <w:r>
        <w:t>Синтаксический разбор предложения</w:t>
        <w:br/>
      </w:r>
      <w:r>
        <w:rPr>
          <w:b/>
        </w:rPr>
        <w:t>Присутствующие гости громко аплодировали необыкновенному мастерству</w:t>
        <w:br/>
      </w:r>
      <w:r>
        <w:rPr>
          <w:b/>
        </w:rPr>
        <w:t>великолепной пары.</w:t>
      </w:r>
      <w:r>
        <w:rPr>
          <w:b/>
          <w:vertAlign w:val="superscript"/>
        </w:rPr>
        <w:t>(4)</w:t>
      </w:r>
      <w:r>
        <w:t xml:space="preserve"> Предложение повествовательное, невосклицательное, простое, двусоставное, распространённое, полное, неосложнённое.</w:t>
        <w:br/>
      </w:r>
      <w:r>
        <w:t>Грамматическая основа: гости (подлежащее, выражено существительным) аплодировали (простое глагольное сказуемое, выражено глаголом в изъявительном наклонении).</w:t>
        <w:br/>
      </w:r>
      <w:r>
        <w:t>Второстепенные члены предложения: (гости) присутствующие – согласованное определение, выражено причастием; (аплодировали) мастерству – косвенное дополнение, выражено именем существительным; (аплодировали) громко – обстоятельство образа действия, выражено наречием; (мастерству) необыкновенному – согласованное определение, выражено именем прилагательным; (мастерству) пары – косвенное дополнение, выражено именем существительным (возможно: несогласованное определение); (пары) великолепной – согласованное определение, выражено именем прилагательным.</w:t>
      </w:r>
    </w:p>
    <w:p>
      <w:pPr>
        <w:pStyle w:val="aa"/>
        <w:ind w:left="0" w:right="0"/>
        <w:jc w:val="center"/>
      </w:pPr>
      <w:r/>
      <w:r>
        <w:t>3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правильный выбор ряда слов:</w:t>
      </w:r>
      <w:r>
        <w:rPr>
          <w:i/>
        </w:rPr>
        <w:t>н</w:t>
      </w:r>
      <w:r>
        <w:rPr>
          <w:i/>
        </w:rPr>
        <w:t>е заметив ошибку, ещё не проверенная работа, желание не исполнено;</w:t>
        <w:br/>
      </w:r>
      <w:r>
        <w:t>2) объяснение условия выбора раздельного написания:</w:t>
      </w:r>
      <w:r>
        <w:rPr>
          <w:i/>
        </w:rPr>
        <w:t>не заметив (деепричастие; употребляется без НЕ) ошибку, ещё не проверенная (полное страдательное причастие с зависимым словом) работа, желание не исполнено (краткая форма причастия).</w:t>
        <w:br/>
      </w:r>
      <w:r>
        <w:t>Ответ может быть дан в иной формулировке</w:t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t>Правильный ответ должен содержать следующие элементы:</w:t>
        <w:br/>
      </w:r>
      <w:r>
        <w:t>1) правильный выбор ряда слов:</w:t>
      </w:r>
      <w:r>
        <w:rPr>
          <w:i/>
        </w:rPr>
        <w:t>раненный в руку солдат, платье длинно, смотрел восторженно;</w:t>
        <w:br/>
      </w:r>
      <w:r>
        <w:t>2) объяснение условия выбора написания НН:</w:t>
      </w:r>
      <w:r>
        <w:rPr>
          <w:i/>
        </w:rPr>
        <w:t>раненный (причастие, есть зависимое слово) в руку солдат, платье длинно (в краткой форме прилагательного, как и в полной, НН), смотрел восторженно (наречие, образовано от слова с двумя НН).</w:t>
        <w:br/>
      </w:r>
      <w:r>
        <w:t>Ответ может быть дан в иной формулировке</w:t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2857500" cy="21907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9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rPr>
          <w:i/>
        </w:rPr>
        <w:t>Он всегда уделял внимание своему здоровью. Книги эти интересны и хорошо</w:t>
        <w:br/>
      </w:r>
      <w:r>
        <w:rPr>
          <w:i/>
        </w:rPr>
        <w:t xml:space="preserve">оформлены. </w:t>
      </w:r>
      <w:r>
        <w:t>ИЛИ</w:t>
      </w:r>
      <w:r>
        <w:rPr>
          <w:i/>
        </w:rPr>
        <w:t xml:space="preserve"> Он всегда уделял внимание своему здоровью. Книги эти интересные и хорошо оформленные.</w:t>
      </w:r>
    </w:p>
    <w:p>
      <w:pPr>
        <w:pStyle w:val="aa"/>
        <w:ind w:left="0" w:right="0"/>
        <w:jc w:val="center"/>
      </w:pPr>
      <w:r/>
      <w:r>
        <w:t>7-17</w:t>
      </w:r>
    </w:p>
    <w:p>
      <w:pPr>
        <w:ind w:left="0" w:right="0"/>
      </w:pPr>
      <w:r/>
    </w:p>
    <w:p>
      <w:pPr>
        <w:ind w:left="0" w:right="0"/>
      </w:pPr>
      <w:r/>
      <w:r>
        <w:t>7. Основная мысль текста:</w:t>
        <w:br/>
      </w:r>
      <w:r>
        <w:t>Надо уметь исправлять свои ошибки. Основная мысль текста может быть приведена в иной, близкой по смыслу формулировке</w:t>
        <w:br/>
        <w:br/>
      </w:r>
      <w:r>
        <w:t>8. Верный вариант ответа:</w:t>
        <w:br/>
      </w:r>
      <w:r>
        <w:t>Как надо относиться к своим ошибкам./Признаваться в своих ошибках перед самим собой нелегко, для этого нужен опыт, чтобы исправить ошибку и после совершённой ошибки как можно скорее включиться в работу. Микротема абзаца текста может быть приведена в иной,близкой по смыслу формулировке</w:t>
        <w:br/>
        <w:br/>
      </w:r>
      <w:r>
        <w:t>9. Верный ответ: эпитет</w:t>
        <w:br/>
        <w:br/>
      </w:r>
      <w:r>
        <w:t>10. Верный ответ: неловкость</w:t>
        <w:br/>
        <w:br/>
      </w:r>
      <w:r>
        <w:t>11. Правильный ответ должен содержать следующие элементы:</w:t>
        <w:br/>
      </w:r>
      <w:r>
        <w:t>1) определение подчинительных словосочетаний: на ледяном поле, смотрел</w:t>
        <w:br/>
      </w:r>
      <w:r>
        <w:t>всегда, побуждать к исправлению;</w:t>
        <w:br/>
      </w:r>
      <w:r>
        <w:t>2) определение вида подчинительной связи в словосочетаниях: на ледяном поле (согласование), смотрел всегда (примыкание), побуждать к исправлению (управление)</w:t>
        <w:br/>
        <w:br/>
      </w:r>
      <w:r>
        <w:t>12. Верный ответ: надо исправлять</w:t>
        <w:br/>
        <w:br/>
      </w:r>
      <w:r>
        <w:t>13. Верный ответ: безличное предложение</w:t>
        <w:br/>
        <w:br/>
      </w:r>
      <w:r>
        <w:t>14. Правильный ответ должен содержать следующие элементы:</w:t>
        <w:br/>
      </w:r>
      <w:r>
        <w:t>1) определение вводного слова: бесспорно;</w:t>
        <w:br/>
      </w:r>
      <w:r>
        <w:t>2) подбор синонима к вводному слову.</w:t>
        <w:br/>
      </w:r>
      <w:r>
        <w:t>Правильный ответ может содержать один из следующих синонимов: несомненно,</w:t>
        <w:br/>
      </w:r>
      <w:r>
        <w:t>конечно, безусловно, разумеется. Могут быть подобраны другие синонимы</w:t>
        <w:br/>
        <w:br/>
      </w:r>
      <w:r>
        <w:t>15. Правильный ответ должен содержать следующие элементы:</w:t>
        <w:br/>
      </w:r>
      <w:r>
        <w:t>1) распознавание предложения: 20;</w:t>
        <w:br/>
      </w:r>
      <w:r>
        <w:t>2) обоснование условий обособления: согласованное определение выражено</w:t>
        <w:br/>
      </w:r>
      <w:r>
        <w:t>причастным оборотом, который стоит после определяемого слова – имени</w:t>
        <w:br/>
      </w:r>
      <w:r>
        <w:t>существительного, с двух сторон выделяется запятыми, так как находится в середине предложения.</w:t>
        <w:br/>
      </w:r>
      <w:r>
        <w:t>ИЛИ [сущ., |п.о.|,…].</w:t>
        <w:br/>
      </w:r>
      <w:r>
        <w:t>Обоснование условий обособления может быть сформулировано иначе</w:t>
        <w:br/>
        <w:br/>
      </w:r>
      <w:r>
        <w:t>16. Правильный ответ должен содержать следующие элементы:</w:t>
        <w:br/>
      </w:r>
      <w:r>
        <w:t>1) распознавание предложения: 9;</w:t>
        <w:br/>
      </w:r>
      <w:r>
        <w:t>2) обоснование условий обособления: обстоятельство выражено деепричастным оборотом, который находится в середине предложения и поэтому выделяется с обеих сторон запятыми.</w:t>
        <w:br/>
      </w:r>
      <w:r>
        <w:t>ИЛИ [ ,|д.о.|, гл.].</w:t>
        <w:br/>
      </w:r>
      <w:r>
        <w:t>Обоснование условий обособления может быть сформулировано иначе</w:t>
        <w:br/>
        <w:br/>
      </w:r>
      <w:r>
        <w:t>17. Правильный ответ: 3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