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математике 6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39</w:t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7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245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–7,6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Любое значение от 55 до 75 см.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–65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435</w:t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13/14</w:t>
      </w:r>
    </w:p>
    <w:p>
      <w:pPr>
        <w:ind w:left="0" w:right="0"/>
      </w:pPr>
      <w:r/>
      <w:r>
        <w:t>Решение.</w:t>
        <w:br/>
        <w:br/>
      </w:r>
      <w:r>
        <w:drawing>
          <wp:inline xmlns:a="http://schemas.openxmlformats.org/drawingml/2006/main" xmlns:pic="http://schemas.openxmlformats.org/drawingml/2006/picture">
            <wp:extent cx="3495675" cy="17049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04975"/>
                    </a:xfrm>
                    <a:prstGeom prst="rect"/>
                  </pic:spPr>
                </pic:pic>
              </a:graphicData>
            </a:graphic>
          </wp:inline>
        </w:drawing>
      </w:r>
      <w:r>
        <w:t>Допускается другая последовательность действий, приводящая к верному ответу.</w:t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t>13</w:t>
      </w:r>
    </w:p>
    <w:p>
      <w:pPr>
        <w:pStyle w:val="aa"/>
        <w:ind w:left="0" w:right="0"/>
        <w:jc w:val="center"/>
      </w:pPr>
      <w:r/>
      <w:r>
        <w:t>11</w:t>
      </w:r>
    </w:p>
    <w:p>
      <w:pPr>
        <w:ind w:left="0" w:right="0"/>
      </w:pPr>
      <w:r/>
    </w:p>
    <w:p>
      <w:pPr>
        <w:ind w:left="0" w:right="0"/>
      </w:pPr>
      <w:r/>
      <w:r>
        <w:t>59 руб.</w:t>
      </w:r>
    </w:p>
    <w:p>
      <w:pPr>
        <w:ind w:left="0" w:right="0"/>
      </w:pPr>
      <w:r/>
      <w:r>
        <w:t>Решение.</w:t>
      </w:r>
    </w:p>
    <w:p>
      <w:pPr>
        <w:ind w:left="0" w:right="0"/>
      </w:pPr>
      <w:r/>
      <w:r>
        <w:t>Каждая из девочек должна заплатить за подарок по 350: 2 = 175 рублей. Всего Маша заплатила 350 ∙ 0,16 + 60 = 56 + 60 = 116 рублей. Маше осталось отдать Даше 175 - 116 = 59 рублей.</w:t>
      </w:r>
    </w:p>
    <w:p>
      <w:pPr>
        <w:ind w:left="0" w:right="0"/>
      </w:pPr>
      <w:r/>
      <w:r>
        <w:t>Допускается другая последовательность действий, обоснованно приводящая к верному ответу.</w:t>
      </w:r>
    </w:p>
    <w:p>
      <w:pPr>
        <w:pStyle w:val="aa"/>
        <w:ind w:left="0" w:right="0"/>
        <w:jc w:val="center"/>
      </w:pPr>
      <w:r/>
      <w:r>
        <w:t>12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905000" cy="18954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95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13</w:t>
      </w:r>
    </w:p>
    <w:p>
      <w:pPr>
        <w:ind w:left="0" w:right="0"/>
      </w:pPr>
      <w:r/>
    </w:p>
    <w:p>
      <w:pPr>
        <w:ind w:left="0" w:right="0"/>
      </w:pPr>
      <w:r/>
      <w:r>
        <w:t>114</w:t>
      </w:r>
    </w:p>
    <w:p>
      <w:pPr>
        <w:ind w:left="0" w:right="0"/>
      </w:pPr>
      <w:r/>
      <w:r>
        <w:t>Решение.</w:t>
      </w:r>
    </w:p>
    <w:p>
      <w:pPr>
        <w:ind w:left="0" w:right="0"/>
      </w:pPr>
      <w:r/>
      <w:r>
        <w:t>Рассмотрим общее количество шаров в ящиках. Белых шаров в 7 раз больше, чем красных. Синих шаров в 7 раза больше, чем белых, то есть в 49 раз больше, чем красных. Общее количество шаров равно числу красных шаров, умноженному на 57. В указанных пределах числа 57 и 114 кратны 57. Чётное из них только 114.</w:t>
      </w:r>
    </w:p>
    <w:p>
      <w:pPr>
        <w:ind w:left="0" w:right="0"/>
      </w:pPr>
      <w:r>
        <w:br/>
      </w:r>
      <w:r>
        <w:t>(Шары действительно можно разместить требуемым образом, если положить 2 красных шара в первый ящик, по 2 белых шара во все остальные ящики, 14 синих шаров в первый ящик и по 12 синих шаров во все остальные ящики.)</w:t>
      </w:r>
    </w:p>
    <w:p>
      <w:pPr>
        <w:ind w:left="0" w:right="0"/>
      </w:pPr>
      <w:r/>
      <w:r>
        <w:rPr>
          <w:b/>
        </w:rPr>
        <w:t>Допускается другая последовательность действий и рассуждений, обоснованно приводящая к верному ответу.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