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Рекомендации организаторам </w:t>
      </w:r>
      <w:r w:rsidR="001F1C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заключительного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Всероссийской олимпиады школьников по технологии 2021/2022 года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Робототехника, </w:t>
      </w:r>
      <w:r w:rsidR="005735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282B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Навигация роботов и перемещение объектов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практического задания </w:t>
      </w:r>
    </w:p>
    <w:p w:rsidR="007A6CFF" w:rsidRDefault="007A6CFF" w:rsidP="007A6CFF">
      <w:pPr>
        <w:spacing w:after="0" w:line="100" w:lineRule="atLeas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Материалы: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макетная плата не менее 170 точек (плата прототипирования), или Ардуино совместимая плата расширения (шилд) для подключения датчиков и сервопривода;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регулируемый стабилизатор питания (на основе чипа GS2678 или аналог),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шасси для робота в сборе (DFRobot 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2WD miniQ или Amperka miniQ, или аналог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), включающее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круглую или прямоугольную платформу диаметром (шириной) не менее 122 мм и не более 180 мм с отверстиями для крепления компонентов;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коллекторных двигателя с редукторами 100:1 и припаянными проводами;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комплекта креплений для двигателей с крепежом М2;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колеса 42х19 мм;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две шаровых опоры;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контроллер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драйвер двигателей (на основе чипа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298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аналог);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инфракрасных дальномера (10-80 см) Sharp GP2Y0A21 или аналог;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два пассивных крепления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дальномер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аналоговых датчика отражения на основе фототранзисторной оптопары (датчик линии);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серводвигатель с конструктивными элементами для крепления и построения манипулятора для «сталкивания» объектов;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скобы и кронштейны для крепления датчиков;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винты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гайки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самоконтрящиеся гайки М3 со стопорным нейлоновым кольцом, 3 шт.;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стойки для плат шестигранные;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пружинные 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соединительные провода;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кабельные стяжки (пластиковые хомуты) 2,5х150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3 аккумуляторные батареи типоразмера «Крона» с зарядным устройством (возможно использование одноразовых батарей емкостью не менее 500мАч); допускается замена на 4 аккумуляторных батареи 3.7В типоразмера «18650»;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с разъемом для АКБ типа «Крона» или батарейный блок под 2 аккумулятора «18650», соединенных последовательно, с разъемом для подключения к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выключатель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1FCB" w:rsidRPr="00A74186" w:rsidRDefault="00D51FCB" w:rsidP="00D51FCB">
      <w:pPr>
        <w:spacing w:after="0" w:line="100" w:lineRule="atLeast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Инструменты, методические пособия и прочее: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персональный компьютер или ноутбук с предустановленным программным обеспечением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IDE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для программирования робота;</w:t>
      </w:r>
    </w:p>
    <w:p w:rsidR="00D51FCB" w:rsidRPr="00A74186" w:rsidRDefault="00D51FCB" w:rsidP="00D51FCB">
      <w:pPr>
        <w:pStyle w:val="2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карандаш, линейка, стирательная резинка и два листа плотной бумаги для черчения формата А4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2 крестовые отвёртки, подходящие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плоская отвёртка, подходящая под клеммы модулей;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отвёртка с торцевым ключом, подходящим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маленькие плоскогубцы или утконосы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бокорезы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цифровой мультиметр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распечатанная техническая документация на платы расширения и датчики;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зарядное устройство для аккумуляторов типа «Крона» (возможно, одно на несколько рабочих мест, из расчёта, чтобы все участники могли заряжать по одному аккумулятору одновременно); или зарядное устройство для аккумуляторов типа 18650;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один соревновательный полигон на каждые 10 рабочих мест.</w:t>
      </w: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Примечание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1241CF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C10" w:rsidRPr="00594C10" w:rsidRDefault="00594C10" w:rsidP="00594C10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b/>
          <w:color w:val="000000"/>
          <w:sz w:val="24"/>
          <w:szCs w:val="24"/>
        </w:rPr>
        <w:t>Соревновательный полигон</w:t>
      </w:r>
    </w:p>
    <w:p w:rsidR="00594C10" w:rsidRPr="00894960" w:rsidRDefault="00594C10" w:rsidP="00594C10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один соревновательный полигон на каждые 10 рабочих мест: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распечатанный в типографии литой баннер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 xml:space="preserve"> 1200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× 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>2500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мм</w:t>
      </w:r>
      <w:r w:rsidR="00D51FCB">
        <w:rPr>
          <w:rFonts w:ascii="Times New Roman" w:hAnsi="Times New Roman" w:cs="Times New Roman"/>
          <w:color w:val="000000"/>
          <w:sz w:val="24"/>
          <w:szCs w:val="24"/>
        </w:rPr>
        <w:t xml:space="preserve"> плотностью 510 г/м</w:t>
      </w:r>
      <w:r w:rsidR="00D51FCB" w:rsidRPr="00D51FC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 алюминиевых банок 0,33 л, оклеенных белой бумагой, </w:t>
      </w:r>
    </w:p>
    <w:p w:rsidR="00594C10" w:rsidRPr="008F74B0" w:rsidRDefault="0050598F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пьедестала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цилиндрической формы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высотой 120 ± 10 мм и диаметром 60 ± 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(могут быть изготовлены из дерева, пла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тика и др. материалов)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D51FCB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деревянные рейки примерным сечением 15 × 15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длиной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0 ±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0 мм,</w:t>
      </w:r>
    </w:p>
    <w:p w:rsidR="00594C10" w:rsidRPr="00594C10" w:rsidRDefault="00594C10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color w:val="000000"/>
          <w:sz w:val="24"/>
          <w:szCs w:val="24"/>
        </w:rPr>
        <w:t>двухсторонний скотч.</w:t>
      </w:r>
    </w:p>
    <w:p w:rsidR="00594C10" w:rsidRDefault="00594C10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Организаторы практического тура предоставляют шасси робота в собранном виде. 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87A4D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Pr="00687A4D">
        <w:rPr>
          <w:rFonts w:ascii="Times New Roman" w:hAnsi="Times New Roman" w:cs="Times New Roman"/>
          <w:sz w:val="24"/>
          <w:szCs w:val="24"/>
        </w:rPr>
        <w:t>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виде), за исключением документации на компоненты</w:t>
      </w:r>
      <w:bookmarkStart w:id="0" w:name="_GoBack"/>
      <w:r w:rsidR="00282B2F">
        <w:rPr>
          <w:rFonts w:ascii="Times New Roman" w:hAnsi="Times New Roman" w:cs="Times New Roman"/>
          <w:sz w:val="24"/>
          <w:szCs w:val="24"/>
        </w:rPr>
        <w:t xml:space="preserve"> или конструктивные элементы</w:t>
      </w:r>
      <w:r w:rsidRPr="00687A4D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Pr="00687A4D">
        <w:rPr>
          <w:rFonts w:ascii="Times New Roman" w:hAnsi="Times New Roman" w:cs="Times New Roman"/>
          <w:sz w:val="24"/>
          <w:szCs w:val="24"/>
        </w:rPr>
        <w:t>выданной организаторами олимпиады.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 конструкции робота допускается использование только тех деталей и узлов, которые выданы организаторами.</w:t>
      </w:r>
    </w:p>
    <w:p w:rsidR="001241CF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185EBD" w:rsidRPr="00185EBD" w:rsidRDefault="00185EBD" w:rsidP="00185EBD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85EBD">
        <w:rPr>
          <w:rFonts w:ascii="Times New Roman" w:hAnsi="Times New Roman" w:cs="Times New Roman"/>
          <w:sz w:val="24"/>
          <w:szCs w:val="24"/>
        </w:rPr>
        <w:t>азмеры робота на старте не должны превышать 250х250х250 мм, в процессе выполнения задания р</w:t>
      </w:r>
      <w:r>
        <w:rPr>
          <w:rFonts w:ascii="Times New Roman" w:hAnsi="Times New Roman" w:cs="Times New Roman"/>
          <w:sz w:val="24"/>
          <w:szCs w:val="24"/>
        </w:rPr>
        <w:t>азмеры робота могут увеличиться. Организаторы предоставляют измерительный куб соответствующего размера или иное приспособление.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Зачетный заезд длится максимум 120 секунд, после чего, если робот еще не остановился, он должен быть остановлен вручную по команде члена жюри, зафиксировано его местоположение.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 xml:space="preserve">В том случае, если робот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687A4D">
        <w:rPr>
          <w:rFonts w:ascii="Times New Roman" w:hAnsi="Times New Roman" w:cs="Times New Roman"/>
          <w:sz w:val="24"/>
          <w:szCs w:val="24"/>
        </w:rPr>
        <w:t>выехал за</w:t>
      </w:r>
      <w:r>
        <w:rPr>
          <w:rFonts w:ascii="Times New Roman" w:hAnsi="Times New Roman" w:cs="Times New Roman"/>
          <w:sz w:val="24"/>
          <w:szCs w:val="24"/>
        </w:rPr>
        <w:t xml:space="preserve"> пределы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полигон</w:t>
      </w:r>
      <w:r w:rsidRPr="00687A4D">
        <w:rPr>
          <w:rFonts w:ascii="Times New Roman" w:hAnsi="Times New Roman" w:cs="Times New Roman"/>
          <w:sz w:val="24"/>
          <w:szCs w:val="24"/>
        </w:rPr>
        <w:t>а, заезд прекращается, производится подсч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7A4D">
        <w:rPr>
          <w:rFonts w:ascii="Times New Roman" w:hAnsi="Times New Roman" w:cs="Times New Roman"/>
          <w:sz w:val="24"/>
          <w:szCs w:val="24"/>
        </w:rPr>
        <w:t>т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Количество пробных стартов не ограничено.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Каждому участнику должно быть дано две попытки.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Общее время на подготовку составляет 220 минут: к первой попытке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0 минут после начала выполнения задания, </w:t>
      </w:r>
      <w:r>
        <w:rPr>
          <w:rFonts w:ascii="Times New Roman" w:hAnsi="Times New Roman" w:cs="Times New Roman"/>
          <w:color w:val="000000"/>
          <w:sz w:val="24"/>
          <w:szCs w:val="24"/>
        </w:rPr>
        <w:t>ко второй попытке 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60 минут после окончания первой 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подготовки к первой попытке и после первой попытки должны быть сделаны два перерыва по 10 минут, во время которых учащиеся выходят из класса и производится проветривание.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Перед попыткой все участники сдают роботов судьям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карантин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и забирают обратно только после завершения всех заездов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первой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 Участник может отказаться от попытки, но робота сдает в любом случае. После каждой сдачи всех роботов в карантин судьями вытягивается жребий с расположением эталонных объектов один раз для всех участников попытки.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Время на попытки, карантин и перерывы не входят во время подготовки.</w:t>
      </w:r>
    </w:p>
    <w:p w:rsidR="00D51FCB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 зачет идет результат лучшей попытки. Схема, код программы и конструкция робота проверяются после второй попытки.</w:t>
      </w:r>
    </w:p>
    <w:p w:rsidR="0057355D" w:rsidRPr="00A74186" w:rsidRDefault="0057355D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55D" w:rsidRPr="001A6636" w:rsidRDefault="0057355D" w:rsidP="0057355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b/>
          <w:sz w:val="24"/>
          <w:szCs w:val="24"/>
        </w:rPr>
        <w:t xml:space="preserve">Рекомендации по оценке принципиальной схемы 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 xml:space="preserve">Схему можно считать выполненной, если соблюдены следующие условия: 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схема соответствует устройству участника (все линии взаимосвязи указаны верно, очевидны подключения всех компонент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 схемы, собранных участником);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использованы верные условные графические обозначения элементов (см. таблицу 1 и пример схемы)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линии взаимосвязи и их повороты выполнены горизонтально, вертикально или под углом кратным 45º. Пересечения линий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заимосвязи строго под углом 90º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узлы, соединяющие более трёх проводников, обозначены точкой;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подписаны позиционные обозначения элементов на схеме;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указаны контакты разъёмов функциональных блоков (контроллер Arduino, схема управления моторами и т. д.), к которым осуществлено подключение.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Один балл можно снизить, если: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допущена одна ошибка в подключении линий взаимосвязи (всё остальное верно);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схема нарисована небрежно, не соблюдены углы линий взаимосвязи, элементы не имеют позиционных обозначений, но все подключения верны;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большинство использованных УГО не соответствуют ГОСТ, но все подписи верны и схема читаема.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Если нарушений больше, задание возможно оценить в ноль баллов.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Ключев</w:t>
      </w:r>
      <w:r>
        <w:rPr>
          <w:rFonts w:ascii="Times New Roman" w:hAnsi="Times New Roman" w:cs="Times New Roman"/>
          <w:sz w:val="24"/>
          <w:szCs w:val="24"/>
        </w:rPr>
        <w:t>ым фактором для оценивания являю</w:t>
      </w:r>
      <w:r w:rsidRPr="001A6636">
        <w:rPr>
          <w:rFonts w:ascii="Times New Roman" w:hAnsi="Times New Roman" w:cs="Times New Roman"/>
          <w:sz w:val="24"/>
          <w:szCs w:val="24"/>
        </w:rPr>
        <w:t>тся правильно отражённые на схеме подключения электрических соединений робота,</w:t>
      </w:r>
      <w:r>
        <w:rPr>
          <w:rFonts w:ascii="Times New Roman" w:hAnsi="Times New Roman" w:cs="Times New Roman"/>
          <w:sz w:val="24"/>
          <w:szCs w:val="24"/>
        </w:rPr>
        <w:t xml:space="preserve"> произведенные</w:t>
      </w:r>
      <w:r w:rsidRPr="001A6636">
        <w:rPr>
          <w:rFonts w:ascii="Times New Roman" w:hAnsi="Times New Roman" w:cs="Times New Roman"/>
          <w:sz w:val="24"/>
          <w:szCs w:val="24"/>
        </w:rPr>
        <w:t xml:space="preserve"> участником во время выполнения основного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 xml:space="preserve">Рамка и основная надпись </w:t>
      </w:r>
      <w:r>
        <w:rPr>
          <w:rFonts w:ascii="Times New Roman" w:hAnsi="Times New Roman" w:cs="Times New Roman"/>
          <w:sz w:val="24"/>
          <w:szCs w:val="24"/>
        </w:rPr>
        <w:t>не относятся к критериям оценивания</w:t>
      </w:r>
      <w:r w:rsidRPr="001A6636">
        <w:rPr>
          <w:rFonts w:ascii="Times New Roman" w:hAnsi="Times New Roman" w:cs="Times New Roman"/>
          <w:sz w:val="24"/>
          <w:szCs w:val="24"/>
        </w:rPr>
        <w:t xml:space="preserve"> схемы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55D" w:rsidRPr="003D5A65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57355D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7355D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A65">
        <w:rPr>
          <w:rFonts w:ascii="Times New Roman" w:hAnsi="Times New Roman" w:cs="Times New Roman"/>
          <w:b/>
          <w:sz w:val="24"/>
          <w:szCs w:val="24"/>
        </w:rPr>
        <w:lastRenderedPageBreak/>
        <w:t>Таблица №1. УГО некоторых компонентов в соответствии с ЕСКД.</w:t>
      </w: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0889E5" wp14:editId="649EF8B8">
            <wp:extent cx="5791200" cy="50882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088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7355D" w:rsidRPr="0038687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687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Пример выполнения схемы электрической принципиальной Э3</w:t>
      </w:r>
    </w:p>
    <w:p w:rsidR="0057355D" w:rsidRPr="0038687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7355D" w:rsidRPr="00325A38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B8A594" wp14:editId="63B4E678">
            <wp:extent cx="4591685" cy="835787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8357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40D" w:rsidRPr="00687A4D" w:rsidRDefault="0011640D" w:rsidP="001164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1640D" w:rsidRPr="0068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40" w:rsidRDefault="004D6940" w:rsidP="00D51FCB">
      <w:pPr>
        <w:spacing w:after="0" w:line="240" w:lineRule="auto"/>
      </w:pPr>
      <w:r>
        <w:separator/>
      </w:r>
    </w:p>
  </w:endnote>
  <w:endnote w:type="continuationSeparator" w:id="0">
    <w:p w:rsidR="004D6940" w:rsidRDefault="004D6940" w:rsidP="00D5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62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40" w:rsidRDefault="004D6940" w:rsidP="00D51FCB">
      <w:pPr>
        <w:spacing w:after="0" w:line="240" w:lineRule="auto"/>
      </w:pPr>
      <w:r>
        <w:separator/>
      </w:r>
    </w:p>
  </w:footnote>
  <w:footnote w:type="continuationSeparator" w:id="0">
    <w:p w:rsidR="004D6940" w:rsidRDefault="004D6940" w:rsidP="00D51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4" w15:restartNumberingAfterBreak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EF"/>
    <w:rsid w:val="000D55EF"/>
    <w:rsid w:val="0011640D"/>
    <w:rsid w:val="001178D0"/>
    <w:rsid w:val="001241CF"/>
    <w:rsid w:val="00185EBD"/>
    <w:rsid w:val="001F1C7B"/>
    <w:rsid w:val="00282B2F"/>
    <w:rsid w:val="003047D9"/>
    <w:rsid w:val="003D173C"/>
    <w:rsid w:val="00425125"/>
    <w:rsid w:val="00465669"/>
    <w:rsid w:val="004D6940"/>
    <w:rsid w:val="0050598F"/>
    <w:rsid w:val="005731A9"/>
    <w:rsid w:val="0057355D"/>
    <w:rsid w:val="00594C10"/>
    <w:rsid w:val="006622B6"/>
    <w:rsid w:val="007225B5"/>
    <w:rsid w:val="007A58E6"/>
    <w:rsid w:val="007A6CFF"/>
    <w:rsid w:val="00873A26"/>
    <w:rsid w:val="00894960"/>
    <w:rsid w:val="0099766C"/>
    <w:rsid w:val="00AD3C42"/>
    <w:rsid w:val="00B7054D"/>
    <w:rsid w:val="00C81D3E"/>
    <w:rsid w:val="00D002FD"/>
    <w:rsid w:val="00D11F77"/>
    <w:rsid w:val="00D51FCB"/>
    <w:rsid w:val="00D71229"/>
    <w:rsid w:val="00D94A6C"/>
    <w:rsid w:val="00DB40A8"/>
    <w:rsid w:val="00ED20C1"/>
    <w:rsid w:val="00EF6345"/>
    <w:rsid w:val="00F312CD"/>
    <w:rsid w:val="00F46E66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B2C5"/>
  <w15:chartTrackingRefBased/>
  <w15:docId w15:val="{83C5352B-16D7-42FC-AA12-1F1E398F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EF"/>
    <w:pPr>
      <w:suppressAutoHyphens/>
      <w:spacing w:after="200" w:line="276" w:lineRule="auto"/>
    </w:pPr>
    <w:rPr>
      <w:rFonts w:ascii="Calibri" w:eastAsia="Lucida Sans Unicode" w:hAnsi="Calibri" w:cs="font6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55EF"/>
    <w:pPr>
      <w:ind w:left="720"/>
    </w:pPr>
  </w:style>
  <w:style w:type="paragraph" w:styleId="a3">
    <w:name w:val="List Paragraph"/>
    <w:basedOn w:val="a"/>
    <w:uiPriority w:val="34"/>
    <w:qFormat/>
    <w:rsid w:val="000D55EF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customStyle="1" w:styleId="2">
    <w:name w:val="Абзац списка2"/>
    <w:basedOn w:val="a"/>
    <w:rsid w:val="00ED20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Александрович Филиппов</dc:creator>
  <cp:keywords/>
  <dc:description/>
  <cp:lastModifiedBy>Сергей Александрович Филиппов</cp:lastModifiedBy>
  <cp:revision>3</cp:revision>
  <dcterms:created xsi:type="dcterms:W3CDTF">2022-04-19T04:36:00Z</dcterms:created>
  <dcterms:modified xsi:type="dcterms:W3CDTF">2022-04-19T04:38:00Z</dcterms:modified>
</cp:coreProperties>
</file>