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451" w:rsidRPr="0009472E" w:rsidRDefault="00B24451" w:rsidP="00B244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2E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русскому языку в 2015-2016 учебном году</w:t>
      </w:r>
    </w:p>
    <w:p w:rsidR="00B24451" w:rsidRDefault="00B24451" w:rsidP="00B244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2E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1F73B4" w:rsidRDefault="00B24451" w:rsidP="00B244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451"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7003"/>
        <w:gridCol w:w="2036"/>
      </w:tblGrid>
      <w:tr w:rsidR="00823521" w:rsidRPr="00B117AA" w:rsidTr="002A7AF8">
        <w:tc>
          <w:tcPr>
            <w:tcW w:w="533" w:type="dxa"/>
          </w:tcPr>
          <w:p w:rsidR="00B24451" w:rsidRPr="00B117AA" w:rsidRDefault="00B24451" w:rsidP="00B24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</w:tcPr>
          <w:p w:rsidR="00B24451" w:rsidRPr="00B117AA" w:rsidRDefault="00B24451" w:rsidP="00B24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Ответы </w:t>
            </w:r>
          </w:p>
        </w:tc>
        <w:tc>
          <w:tcPr>
            <w:tcW w:w="1968" w:type="dxa"/>
          </w:tcPr>
          <w:p w:rsidR="00B24451" w:rsidRPr="00B117AA" w:rsidRDefault="00B24451" w:rsidP="00B24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823521" w:rsidRPr="00B117AA" w:rsidTr="002A7AF8">
        <w:tc>
          <w:tcPr>
            <w:tcW w:w="533" w:type="dxa"/>
          </w:tcPr>
          <w:p w:rsidR="00B24451" w:rsidRPr="00B117AA" w:rsidRDefault="002E337A" w:rsidP="00B24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70" w:type="dxa"/>
          </w:tcPr>
          <w:p w:rsidR="0089600A" w:rsidRDefault="008C5466" w:rsidP="00896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264.15pt;margin-top:.65pt;width:6.75pt;height:0;z-index:25166028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8" type="#_x0000_t32" style="position:absolute;margin-left:267.9pt;margin-top:4.7pt;width:3pt;height:0;z-index:25165926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6" type="#_x0000_t32" style="position:absolute;margin-left:267.9pt;margin-top:4.7pt;width:3pt;height:0;z-index:251658240;mso-position-horizontal-relative:text;mso-position-vertical-relative:text" o:connectortype="straight"/>
              </w:pict>
            </w:r>
            <w:r w:rsidR="0089600A">
              <w:rPr>
                <w:rFonts w:ascii="Times New Roman" w:hAnsi="Times New Roman" w:cs="Times New Roman"/>
                <w:sz w:val="24"/>
                <w:szCs w:val="24"/>
              </w:rPr>
              <w:t xml:space="preserve">1. Сочетание СЖ на стыке морфем произносится </w:t>
            </w:r>
            <w:proofErr w:type="gramStart"/>
            <w:r w:rsidR="0089600A">
              <w:rPr>
                <w:rFonts w:ascii="Times New Roman" w:hAnsi="Times New Roman" w:cs="Times New Roman"/>
                <w:sz w:val="24"/>
                <w:szCs w:val="24"/>
              </w:rPr>
              <w:t>как [ж</w:t>
            </w:r>
            <w:proofErr w:type="gramEnd"/>
            <w:r w:rsidR="0089600A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</w:p>
          <w:p w:rsidR="002E337A" w:rsidRDefault="0089600A" w:rsidP="00896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Сочетание ЗЖ внутри корня произносится как [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  <w:p w:rsidR="0089600A" w:rsidRDefault="0089600A" w:rsidP="00896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Сочетание СЧ на стыке морфем произносится как [щʼ].</w:t>
            </w:r>
          </w:p>
          <w:p w:rsidR="0089600A" w:rsidRPr="0089600A" w:rsidRDefault="0089600A" w:rsidP="00896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Сочетание ТС перед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именах прилагательных  произносится как [ц].</w:t>
            </w:r>
          </w:p>
        </w:tc>
        <w:tc>
          <w:tcPr>
            <w:tcW w:w="1968" w:type="dxa"/>
          </w:tcPr>
          <w:p w:rsidR="00B24451" w:rsidRPr="00B117AA" w:rsidRDefault="0089600A" w:rsidP="008B5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337A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993137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</w:tr>
      <w:tr w:rsidR="00823521" w:rsidRPr="00B117AA" w:rsidTr="002A7AF8">
        <w:tc>
          <w:tcPr>
            <w:tcW w:w="533" w:type="dxa"/>
          </w:tcPr>
          <w:p w:rsidR="00B24451" w:rsidRPr="00B117AA" w:rsidRDefault="002E337A" w:rsidP="00B24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0" w:type="dxa"/>
          </w:tcPr>
          <w:p w:rsidR="00B24451" w:rsidRPr="009B4CC0" w:rsidRDefault="009B4CC0" w:rsidP="009B4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Лишнее слово – </w:t>
            </w:r>
            <w:r w:rsidRPr="009B4CC0">
              <w:rPr>
                <w:rFonts w:ascii="Times New Roman" w:hAnsi="Times New Roman" w:cs="Times New Roman"/>
                <w:i/>
                <w:sz w:val="24"/>
                <w:szCs w:val="24"/>
              </w:rPr>
              <w:t>сатирик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Это слово образовано от существительного сатира, остальные – от прилагательных: </w:t>
            </w:r>
            <w:r w:rsidRPr="009B4CC0">
              <w:rPr>
                <w:rFonts w:ascii="Times New Roman" w:hAnsi="Times New Roman" w:cs="Times New Roman"/>
                <w:i/>
                <w:sz w:val="24"/>
                <w:szCs w:val="24"/>
              </w:rPr>
              <w:t>глазной, пищевой, полярный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68" w:type="dxa"/>
          </w:tcPr>
          <w:p w:rsidR="00B24451" w:rsidRPr="00B117AA" w:rsidRDefault="00223DDD" w:rsidP="00223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7AF8">
              <w:rPr>
                <w:rFonts w:ascii="Times New Roman" w:hAnsi="Times New Roman" w:cs="Times New Roman"/>
                <w:sz w:val="24"/>
                <w:szCs w:val="24"/>
              </w:rPr>
              <w:t xml:space="preserve"> балла </w:t>
            </w:r>
            <w:r w:rsidR="009B4CC0">
              <w:rPr>
                <w:rFonts w:ascii="Times New Roman" w:hAnsi="Times New Roman" w:cs="Times New Roman"/>
                <w:sz w:val="24"/>
                <w:szCs w:val="24"/>
              </w:rPr>
              <w:t xml:space="preserve">(1 балл за верно названное лишнее слово,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4CC0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B4CC0">
              <w:rPr>
                <w:rFonts w:ascii="Times New Roman" w:hAnsi="Times New Roman" w:cs="Times New Roman"/>
                <w:sz w:val="24"/>
                <w:szCs w:val="24"/>
              </w:rPr>
              <w:t xml:space="preserve"> за правильное объяснение своего выбора)</w:t>
            </w:r>
          </w:p>
        </w:tc>
      </w:tr>
      <w:tr w:rsidR="00823521" w:rsidRPr="00B117AA" w:rsidTr="002A7AF8">
        <w:tc>
          <w:tcPr>
            <w:tcW w:w="533" w:type="dxa"/>
          </w:tcPr>
          <w:p w:rsidR="00B24451" w:rsidRPr="00B117AA" w:rsidRDefault="00A83810" w:rsidP="00B24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0" w:type="dxa"/>
          </w:tcPr>
          <w:p w:rsidR="00537DB5" w:rsidRDefault="00537DB5" w:rsidP="00537D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5CCE">
              <w:rPr>
                <w:rFonts w:ascii="Times New Roman" w:hAnsi="Times New Roman" w:cs="Times New Roman"/>
                <w:i/>
                <w:sz w:val="24"/>
                <w:szCs w:val="24"/>
              </w:rPr>
              <w:t>Кукла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F66B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исле винит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F66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F66B6">
              <w:rPr>
                <w:rFonts w:ascii="Times New Roman" w:hAnsi="Times New Roman" w:cs="Times New Roman"/>
                <w:sz w:val="24"/>
                <w:szCs w:val="24"/>
              </w:rPr>
              <w:t>адеж совпадает с родит. падежом: кукол).</w:t>
            </w:r>
          </w:p>
          <w:p w:rsidR="00DF66B6" w:rsidRDefault="00DF66B6" w:rsidP="00537D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5CCE">
              <w:rPr>
                <w:rFonts w:ascii="Times New Roman" w:hAnsi="Times New Roman" w:cs="Times New Roman"/>
                <w:i/>
                <w:sz w:val="24"/>
                <w:szCs w:val="24"/>
              </w:rPr>
              <w:t>Туз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 значении «игральная карта (во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числе винит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адеж совпадает с именит. падежом: тузы)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занчении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6B6">
              <w:rPr>
                <w:rFonts w:ascii="Times New Roman" w:hAnsi="Times New Roman" w:cs="Times New Roman"/>
                <w:i/>
                <w:sz w:val="24"/>
                <w:szCs w:val="24"/>
              </w:rPr>
              <w:t>влиятельный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числе винит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адеж совпадает с родит. падежом: тузов).</w:t>
            </w:r>
          </w:p>
          <w:p w:rsidR="00DF66B6" w:rsidRDefault="00DF66B6" w:rsidP="00537D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5CCE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537DB5" w:rsidRPr="00C85CCE">
              <w:rPr>
                <w:rFonts w:ascii="Times New Roman" w:hAnsi="Times New Roman" w:cs="Times New Roman"/>
                <w:i/>
                <w:sz w:val="24"/>
                <w:szCs w:val="24"/>
              </w:rPr>
              <w:t>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числе винит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адеж совпадает с родит. падежом: существ).</w:t>
            </w:r>
          </w:p>
          <w:p w:rsidR="00DF66B6" w:rsidRDefault="00DF66B6" w:rsidP="00DF66B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5CCE">
              <w:rPr>
                <w:rFonts w:ascii="Times New Roman" w:hAnsi="Times New Roman" w:cs="Times New Roman"/>
                <w:i/>
                <w:sz w:val="24"/>
                <w:szCs w:val="24"/>
              </w:rPr>
              <w:t>Матрешка</w:t>
            </w:r>
            <w:r w:rsidR="00537DB5" w:rsidRPr="00537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числе винит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адеж совпадает с родит. падежом: </w:t>
            </w:r>
            <w:r w:rsidR="00C85CCE">
              <w:rPr>
                <w:rFonts w:ascii="Times New Roman" w:hAnsi="Times New Roman" w:cs="Times New Roman"/>
                <w:sz w:val="24"/>
                <w:szCs w:val="24"/>
              </w:rPr>
              <w:t>матрешек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F66B6" w:rsidRDefault="00C85CCE" w:rsidP="00537D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5CCE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="00537DB5" w:rsidRPr="00C85CCE">
              <w:rPr>
                <w:rFonts w:ascii="Times New Roman" w:hAnsi="Times New Roman" w:cs="Times New Roman"/>
                <w:i/>
                <w:sz w:val="24"/>
                <w:szCs w:val="24"/>
              </w:rPr>
              <w:t>руп</w:t>
            </w:r>
            <w:r w:rsidR="00537DB5" w:rsidRPr="00537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неодуш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числе винит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адеж совпадает с именит. падежом: трупы)</w:t>
            </w:r>
          </w:p>
          <w:p w:rsidR="006F3C13" w:rsidRPr="00B117AA" w:rsidRDefault="00C85CCE" w:rsidP="00C85C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5CCE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537DB5" w:rsidRPr="00C85CCE">
              <w:rPr>
                <w:rFonts w:ascii="Times New Roman" w:hAnsi="Times New Roman" w:cs="Times New Roman"/>
                <w:i/>
                <w:sz w:val="24"/>
                <w:szCs w:val="24"/>
              </w:rPr>
              <w:t>окойник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числе винит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адеж совпадает с родит. падежом: матрешек).</w:t>
            </w:r>
          </w:p>
        </w:tc>
        <w:tc>
          <w:tcPr>
            <w:tcW w:w="1968" w:type="dxa"/>
          </w:tcPr>
          <w:p w:rsidR="00B24451" w:rsidRPr="00B117AA" w:rsidRDefault="00223DDD" w:rsidP="00223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F3C13">
              <w:rPr>
                <w:rFonts w:ascii="Times New Roman" w:hAnsi="Times New Roman" w:cs="Times New Roman"/>
                <w:sz w:val="24"/>
                <w:szCs w:val="24"/>
              </w:rPr>
              <w:t xml:space="preserve"> баллов (по 1 баллу за кажд</w:t>
            </w:r>
            <w:r w:rsidR="00C85CCE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6F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CCE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условии правильно отнесенное к соответствующей категории), 1 балл за верный ответ на второй вопрос задания, 1 балл за правильный ответ на третий вопрос задания</w:t>
            </w:r>
            <w:r w:rsidR="006F3C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23521" w:rsidRPr="00B117AA" w:rsidTr="002A7AF8">
        <w:tc>
          <w:tcPr>
            <w:tcW w:w="533" w:type="dxa"/>
          </w:tcPr>
          <w:p w:rsidR="00B24451" w:rsidRPr="00B117AA" w:rsidRDefault="00A83810" w:rsidP="00B24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70" w:type="dxa"/>
          </w:tcPr>
          <w:p w:rsidR="00B24451" w:rsidRPr="00FD5A96" w:rsidRDefault="00FD5A96" w:rsidP="00A61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Отличается от всех остальных </w:t>
            </w:r>
            <w:r w:rsidRPr="00FD5A96">
              <w:rPr>
                <w:rFonts w:ascii="Times New Roman" w:hAnsi="Times New Roman" w:cs="Times New Roman"/>
                <w:i/>
                <w:sz w:val="24"/>
                <w:szCs w:val="24"/>
              </w:rPr>
              <w:t>кино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несклоняемое существительное.</w:t>
            </w:r>
          </w:p>
        </w:tc>
        <w:tc>
          <w:tcPr>
            <w:tcW w:w="1968" w:type="dxa"/>
          </w:tcPr>
          <w:p w:rsidR="00B24451" w:rsidRPr="00B117AA" w:rsidRDefault="00FD5A96" w:rsidP="009E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(1 балл за верно названное слово, отличающееся от всех остальных, 1 балл за верный аргумент выбора</w:t>
            </w:r>
            <w:r w:rsidR="006E2388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23521" w:rsidRPr="00B117AA" w:rsidTr="002A7AF8">
        <w:tc>
          <w:tcPr>
            <w:tcW w:w="533" w:type="dxa"/>
          </w:tcPr>
          <w:p w:rsidR="00B24451" w:rsidRPr="00B117AA" w:rsidRDefault="00601D54" w:rsidP="00B24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0" w:type="dxa"/>
          </w:tcPr>
          <w:p w:rsidR="00601D54" w:rsidRPr="00537DB5" w:rsidRDefault="00537DB5" w:rsidP="00537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DB5">
              <w:rPr>
                <w:rFonts w:ascii="Times New Roman" w:hAnsi="Times New Roman" w:cs="Times New Roman"/>
                <w:sz w:val="24"/>
                <w:szCs w:val="24"/>
              </w:rPr>
              <w:t>Ветродуй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вентилятор, </w:t>
            </w:r>
            <w:r w:rsidRPr="00537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7DB5">
              <w:rPr>
                <w:rFonts w:ascii="Times New Roman" w:hAnsi="Times New Roman" w:cs="Times New Roman"/>
                <w:sz w:val="24"/>
                <w:szCs w:val="24"/>
              </w:rPr>
              <w:t>лечезнание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медицина</w:t>
            </w:r>
            <w:r w:rsidRPr="00537D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7DB5">
              <w:rPr>
                <w:rFonts w:ascii="Times New Roman" w:hAnsi="Times New Roman" w:cs="Times New Roman"/>
                <w:sz w:val="24"/>
                <w:szCs w:val="24"/>
              </w:rPr>
              <w:t>костотряс</w:t>
            </w:r>
            <w:proofErr w:type="spellEnd"/>
            <w:r w:rsidRPr="00537DB5">
              <w:rPr>
                <w:rFonts w:ascii="Times New Roman" w:hAnsi="Times New Roman" w:cs="Times New Roman"/>
                <w:sz w:val="24"/>
                <w:szCs w:val="24"/>
              </w:rPr>
              <w:t xml:space="preserve"> (паук)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велосипед</w:t>
            </w:r>
            <w:r w:rsidRPr="00537DB5">
              <w:rPr>
                <w:rFonts w:ascii="Times New Roman" w:hAnsi="Times New Roman" w:cs="Times New Roman"/>
                <w:sz w:val="24"/>
                <w:szCs w:val="24"/>
              </w:rPr>
              <w:t>, любомудр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философ.</w:t>
            </w:r>
          </w:p>
        </w:tc>
        <w:tc>
          <w:tcPr>
            <w:tcW w:w="1968" w:type="dxa"/>
          </w:tcPr>
          <w:p w:rsidR="00B24451" w:rsidRPr="00B117AA" w:rsidRDefault="00223DDD" w:rsidP="00773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096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E096D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96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096D"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слово, правильно истолкованное с т. зр</w:t>
            </w:r>
            <w:r w:rsidR="00773E3F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="009E096D">
              <w:rPr>
                <w:rFonts w:ascii="Times New Roman" w:hAnsi="Times New Roman" w:cs="Times New Roman"/>
                <w:sz w:val="24"/>
                <w:szCs w:val="24"/>
              </w:rPr>
              <w:t xml:space="preserve"> его лексического значения)</w:t>
            </w:r>
          </w:p>
        </w:tc>
      </w:tr>
      <w:tr w:rsidR="00823521" w:rsidRPr="00B117AA" w:rsidTr="002A7AF8">
        <w:tc>
          <w:tcPr>
            <w:tcW w:w="533" w:type="dxa"/>
          </w:tcPr>
          <w:p w:rsidR="00122224" w:rsidRDefault="00122224" w:rsidP="00B24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70" w:type="dxa"/>
          </w:tcPr>
          <w:p w:rsidR="002D46A6" w:rsidRDefault="002D46A6" w:rsidP="002D46A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Этимологически родственными являются </w:t>
            </w:r>
            <w:r w:rsidRPr="002D46A6">
              <w:rPr>
                <w:rFonts w:ascii="Times New Roman" w:hAnsi="Times New Roman" w:cs="Times New Roman"/>
                <w:i/>
                <w:sz w:val="24"/>
                <w:szCs w:val="24"/>
              </w:rPr>
              <w:t>пряник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D46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пряный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B1D08" w:rsidRDefault="002D46A6" w:rsidP="002D46A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4C6">
              <w:rPr>
                <w:rFonts w:ascii="Times New Roman" w:hAnsi="Times New Roman" w:cs="Times New Roman"/>
                <w:i/>
                <w:sz w:val="24"/>
                <w:szCs w:val="24"/>
              </w:rPr>
              <w:t>Пряник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(суффиксальное образование от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пряный</w:t>
            </w:r>
            <w:r w:rsidR="007B1D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7B1D08">
              <w:rPr>
                <w:rFonts w:ascii="Times New Roman" w:hAnsi="Times New Roman" w:cs="Times New Roman"/>
                <w:sz w:val="24"/>
                <w:szCs w:val="24"/>
              </w:rPr>
              <w:t xml:space="preserve">суффиксального производного (суффикс </w:t>
            </w:r>
            <w:proofErr w:type="gramStart"/>
            <w:r w:rsidR="007B1D0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="007B1D0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="007B1D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7B1D08">
              <w:rPr>
                <w:rFonts w:ascii="Times New Roman" w:hAnsi="Times New Roman" w:cs="Times New Roman"/>
                <w:sz w:val="24"/>
                <w:szCs w:val="24"/>
              </w:rPr>
              <w:t xml:space="preserve">-) от </w:t>
            </w:r>
            <w:proofErr w:type="spellStart"/>
            <w:r w:rsidR="007B1D08" w:rsidRPr="007B1D08">
              <w:rPr>
                <w:rFonts w:ascii="Times New Roman" w:hAnsi="Times New Roman" w:cs="Times New Roman"/>
                <w:i/>
                <w:sz w:val="24"/>
                <w:szCs w:val="24"/>
              </w:rPr>
              <w:t>пьръ</w:t>
            </w:r>
            <w:proofErr w:type="spellEnd"/>
            <w:r w:rsidR="007B1D08">
              <w:rPr>
                <w:rFonts w:ascii="Times New Roman" w:hAnsi="Times New Roman" w:cs="Times New Roman"/>
                <w:sz w:val="24"/>
                <w:szCs w:val="24"/>
              </w:rPr>
              <w:t xml:space="preserve"> (из </w:t>
            </w:r>
            <w:proofErr w:type="spellStart"/>
            <w:r w:rsidR="007B1D08" w:rsidRPr="007B1D08">
              <w:rPr>
                <w:rFonts w:ascii="Times New Roman" w:hAnsi="Times New Roman" w:cs="Times New Roman"/>
                <w:i/>
                <w:sz w:val="24"/>
                <w:szCs w:val="24"/>
              </w:rPr>
              <w:t>пьпьръ</w:t>
            </w:r>
            <w:proofErr w:type="spellEnd"/>
            <w:r w:rsidR="007B1D08" w:rsidRPr="007B1D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7B1D08" w:rsidRPr="007B1D08">
              <w:rPr>
                <w:rFonts w:ascii="Times New Roman" w:hAnsi="Times New Roman" w:cs="Times New Roman"/>
                <w:sz w:val="24"/>
                <w:szCs w:val="24"/>
              </w:rPr>
              <w:t>перец</w:t>
            </w:r>
            <w:r w:rsidR="007B1D0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D46A6" w:rsidRPr="007D24C6" w:rsidRDefault="007B1D08" w:rsidP="002D46A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 </w:t>
            </w:r>
            <w:r w:rsidRPr="007B1D08">
              <w:rPr>
                <w:rFonts w:ascii="Times New Roman" w:hAnsi="Times New Roman" w:cs="Times New Roman"/>
                <w:i/>
                <w:sz w:val="24"/>
                <w:szCs w:val="24"/>
              </w:rPr>
              <w:t>пряжа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B1D08">
              <w:rPr>
                <w:rFonts w:ascii="Times New Roman" w:hAnsi="Times New Roman" w:cs="Times New Roman"/>
                <w:i/>
                <w:sz w:val="24"/>
                <w:szCs w:val="24"/>
              </w:rPr>
              <w:t>пряжка</w:t>
            </w:r>
            <w:r w:rsidR="002D46A6" w:rsidRPr="007B1D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являются этимологически родственными: </w:t>
            </w:r>
            <w:r w:rsidRPr="007D24C6">
              <w:rPr>
                <w:rFonts w:ascii="Times New Roman" w:hAnsi="Times New Roman" w:cs="Times New Roman"/>
                <w:i/>
                <w:sz w:val="24"/>
                <w:szCs w:val="24"/>
              </w:rPr>
              <w:t>пряжа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общеслав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образовано с помощью суффикса 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7B1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от </w:t>
            </w:r>
            <w:proofErr w:type="spellStart"/>
            <w:r w:rsidRPr="007D24C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preti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прясть); </w:t>
            </w:r>
            <w:r w:rsidRPr="007D24C6">
              <w:rPr>
                <w:rFonts w:ascii="Times New Roman" w:hAnsi="Times New Roman" w:cs="Times New Roman"/>
                <w:i/>
                <w:sz w:val="24"/>
                <w:szCs w:val="24"/>
              </w:rPr>
              <w:t>пряжка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(исконно русское, суффиксальное образование от </w:t>
            </w:r>
            <w:proofErr w:type="spellStart"/>
            <w:r w:rsidR="007D24C6" w:rsidRPr="007D24C6">
              <w:rPr>
                <w:rFonts w:ascii="Times New Roman" w:hAnsi="Times New Roman" w:cs="Times New Roman"/>
                <w:i/>
                <w:sz w:val="24"/>
                <w:szCs w:val="24"/>
              </w:rPr>
              <w:t>пряжь</w:t>
            </w:r>
            <w:proofErr w:type="spellEnd"/>
            <w:r w:rsidR="007D24C6">
              <w:rPr>
                <w:rFonts w:ascii="Times New Roman" w:hAnsi="Times New Roman" w:cs="Times New Roman"/>
                <w:sz w:val="24"/>
                <w:szCs w:val="24"/>
              </w:rPr>
              <w:t xml:space="preserve"> – застежка, пряжка, производного от </w:t>
            </w:r>
            <w:proofErr w:type="spellStart"/>
            <w:r w:rsidR="007D24C6" w:rsidRPr="007D24C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prengti</w:t>
            </w:r>
            <w:proofErr w:type="spellEnd"/>
            <w:r w:rsidR="007D24C6" w:rsidRPr="007D24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24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D24C6" w:rsidRPr="007D24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24C6">
              <w:rPr>
                <w:rFonts w:ascii="Times New Roman" w:hAnsi="Times New Roman" w:cs="Times New Roman"/>
                <w:sz w:val="24"/>
                <w:szCs w:val="24"/>
              </w:rPr>
              <w:t xml:space="preserve">прячь, ср.: </w:t>
            </w:r>
            <w:r w:rsidR="007D24C6" w:rsidRPr="007D24C6">
              <w:rPr>
                <w:rFonts w:ascii="Times New Roman" w:hAnsi="Times New Roman" w:cs="Times New Roman"/>
                <w:i/>
                <w:sz w:val="24"/>
                <w:szCs w:val="24"/>
              </w:rPr>
              <w:t>прячь, супруг</w:t>
            </w:r>
            <w:r w:rsidR="007D24C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22224" w:rsidRPr="007D24C6" w:rsidRDefault="00122224" w:rsidP="007B1D0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122224" w:rsidRPr="00B117AA" w:rsidRDefault="007D24C6" w:rsidP="007D2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12222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096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балла за верный ответ на поставленный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вопрос, 2 балла за правильное объяснение верно данного ответа на вопрос задания)</w:t>
            </w:r>
          </w:p>
        </w:tc>
      </w:tr>
      <w:tr w:rsidR="00823521" w:rsidRPr="00B117AA" w:rsidTr="002A7AF8">
        <w:tc>
          <w:tcPr>
            <w:tcW w:w="533" w:type="dxa"/>
          </w:tcPr>
          <w:p w:rsidR="00EE2E5E" w:rsidRDefault="00EE2E5E" w:rsidP="00B24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70" w:type="dxa"/>
          </w:tcPr>
          <w:p w:rsidR="006E2388" w:rsidRPr="006E2388" w:rsidRDefault="006E2388" w:rsidP="006E23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388">
              <w:rPr>
                <w:rFonts w:ascii="Times New Roman" w:hAnsi="Times New Roman" w:cs="Times New Roman"/>
                <w:sz w:val="24"/>
                <w:szCs w:val="24"/>
              </w:rPr>
              <w:t>Традиция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обычай</w:t>
            </w:r>
            <w:r w:rsidRPr="006E2388">
              <w:rPr>
                <w:rFonts w:ascii="Times New Roman" w:hAnsi="Times New Roman" w:cs="Times New Roman"/>
                <w:sz w:val="24"/>
                <w:szCs w:val="24"/>
              </w:rPr>
              <w:t>, банкротство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несостоятельность</w:t>
            </w:r>
            <w:r w:rsidRPr="006E2388">
              <w:rPr>
                <w:rFonts w:ascii="Times New Roman" w:hAnsi="Times New Roman" w:cs="Times New Roman"/>
                <w:sz w:val="24"/>
                <w:szCs w:val="24"/>
              </w:rPr>
              <w:t>, маркетинг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рынок, сбыт;</w:t>
            </w:r>
            <w:r w:rsidRPr="006E2388">
              <w:rPr>
                <w:rFonts w:ascii="Times New Roman" w:hAnsi="Times New Roman" w:cs="Times New Roman"/>
                <w:sz w:val="24"/>
                <w:szCs w:val="24"/>
              </w:rPr>
              <w:t xml:space="preserve"> триумф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победа</w:t>
            </w:r>
            <w:r w:rsidRPr="006E2388">
              <w:rPr>
                <w:rFonts w:ascii="Times New Roman" w:hAnsi="Times New Roman" w:cs="Times New Roman"/>
                <w:sz w:val="24"/>
                <w:szCs w:val="24"/>
              </w:rPr>
              <w:t>, анфилада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ряд комнат</w:t>
            </w:r>
            <w:r w:rsidRPr="006E2388">
              <w:rPr>
                <w:rFonts w:ascii="Times New Roman" w:hAnsi="Times New Roman" w:cs="Times New Roman"/>
                <w:sz w:val="24"/>
                <w:szCs w:val="24"/>
              </w:rPr>
              <w:t>, досье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совокупность документов, папка с документами;</w:t>
            </w:r>
            <w:r w:rsidRPr="006E2388">
              <w:rPr>
                <w:rFonts w:ascii="Times New Roman" w:hAnsi="Times New Roman" w:cs="Times New Roman"/>
                <w:sz w:val="24"/>
                <w:szCs w:val="24"/>
              </w:rPr>
              <w:t xml:space="preserve"> лепта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посильный вклад</w:t>
            </w:r>
            <w:r w:rsidRPr="006E23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E2E5E" w:rsidRPr="00601D54" w:rsidRDefault="00EE2E5E" w:rsidP="00EE2E5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EE2E5E" w:rsidRPr="00B117AA" w:rsidRDefault="00223DDD" w:rsidP="00E50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23521">
              <w:rPr>
                <w:rFonts w:ascii="Times New Roman" w:hAnsi="Times New Roman" w:cs="Times New Roman"/>
                <w:sz w:val="24"/>
                <w:szCs w:val="24"/>
              </w:rPr>
              <w:t xml:space="preserve"> баллов (по 1 баллу за каждое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слово (</w:t>
            </w:r>
            <w:r w:rsidR="00E50B3E">
              <w:rPr>
                <w:rFonts w:ascii="Times New Roman" w:hAnsi="Times New Roman" w:cs="Times New Roman"/>
                <w:sz w:val="24"/>
                <w:szCs w:val="24"/>
              </w:rPr>
              <w:t>при условии правильной замены словом-синонимом</w:t>
            </w:r>
            <w:r w:rsidR="008235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823521" w:rsidRPr="00B117AA" w:rsidTr="002A7AF8">
        <w:tc>
          <w:tcPr>
            <w:tcW w:w="533" w:type="dxa"/>
          </w:tcPr>
          <w:p w:rsidR="00B24451" w:rsidRPr="00B117AA" w:rsidRDefault="00EE2E5E" w:rsidP="00B24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70" w:type="dxa"/>
          </w:tcPr>
          <w:p w:rsidR="00601D54" w:rsidRPr="00FD5A96" w:rsidRDefault="00FD5A96" w:rsidP="00FD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96">
              <w:rPr>
                <w:rFonts w:ascii="Times New Roman" w:hAnsi="Times New Roman" w:cs="Times New Roman"/>
                <w:i/>
                <w:sz w:val="24"/>
                <w:szCs w:val="24"/>
              </w:rPr>
              <w:t>Висеть на волоске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оказываться в опасности, под угрозой гибели. Восходит к древнегреческому мифу о дамокловом мече. Царь Дионисий Старший посадил своего завистника Дамокла во время пира на свое место. Среди веселья Дамо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 вдр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 заметил, что прямо  над его головой на конском волоске висит тяжелый меч острием вниз, готовый сорваться в любой момент. Тогда он понял, что счастливая жизнь властителей всегда сопряжена со смертельной опасностью.</w:t>
            </w:r>
          </w:p>
        </w:tc>
        <w:tc>
          <w:tcPr>
            <w:tcW w:w="1968" w:type="dxa"/>
          </w:tcPr>
          <w:p w:rsidR="00B24451" w:rsidRPr="00B117AA" w:rsidRDefault="00E50B3E" w:rsidP="00E50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5A96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D5A9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5A96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D5A96">
              <w:rPr>
                <w:rFonts w:ascii="Times New Roman" w:hAnsi="Times New Roman" w:cs="Times New Roman"/>
                <w:sz w:val="24"/>
                <w:szCs w:val="24"/>
              </w:rPr>
              <w:t xml:space="preserve"> за правильное объяснение значения фразеологизма,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5A96">
              <w:rPr>
                <w:rFonts w:ascii="Times New Roman" w:hAnsi="Times New Roman" w:cs="Times New Roman"/>
                <w:sz w:val="24"/>
                <w:szCs w:val="24"/>
              </w:rPr>
              <w:t xml:space="preserve"> балла за верное объяснение его происхождения, 1 балл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грамотное использование данного выражения в </w:t>
            </w:r>
            <w:r w:rsidR="00FD5A96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D5A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23521" w:rsidRPr="00B117AA" w:rsidTr="002A7AF8">
        <w:tc>
          <w:tcPr>
            <w:tcW w:w="533" w:type="dxa"/>
          </w:tcPr>
          <w:p w:rsidR="00B24451" w:rsidRPr="00B117AA" w:rsidRDefault="00262BA5" w:rsidP="00B24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0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70" w:type="dxa"/>
          </w:tcPr>
          <w:p w:rsidR="00B24451" w:rsidRDefault="00E50B3E" w:rsidP="00262BA5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</w:t>
            </w:r>
            <w:r w:rsidR="00403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ридаточное изъяснительное.</w:t>
            </w:r>
          </w:p>
          <w:p w:rsidR="00262BA5" w:rsidRDefault="00E50B3E" w:rsidP="00262BA5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Союзное слово</w:t>
            </w:r>
            <w:r w:rsidR="00403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ридаточное изъяснительное.</w:t>
            </w:r>
            <w:r w:rsidR="00262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2BA5" w:rsidRPr="00403CF5" w:rsidRDefault="00E50B3E" w:rsidP="00E50B3E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03CF5">
              <w:rPr>
                <w:rFonts w:ascii="Times New Roman" w:hAnsi="Times New Roman" w:cs="Times New Roman"/>
                <w:sz w:val="24"/>
                <w:szCs w:val="24"/>
              </w:rPr>
              <w:t>Союз</w:t>
            </w:r>
            <w:r w:rsidR="00403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03CF5">
              <w:rPr>
                <w:rFonts w:ascii="Times New Roman" w:hAnsi="Times New Roman" w:cs="Times New Roman"/>
                <w:sz w:val="24"/>
                <w:szCs w:val="24"/>
              </w:rPr>
              <w:t>ридаточное обстоятельственное</w:t>
            </w:r>
            <w:r w:rsidR="00403CF5" w:rsidRPr="00403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3171" w:rsidRPr="00403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0B3E" w:rsidRDefault="00E50B3E" w:rsidP="00E50B3E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03CF5">
              <w:rPr>
                <w:rFonts w:ascii="Times New Roman" w:hAnsi="Times New Roman" w:cs="Times New Roman"/>
                <w:sz w:val="24"/>
                <w:szCs w:val="24"/>
              </w:rPr>
              <w:t>Союзное слово</w:t>
            </w:r>
            <w:r w:rsidR="00403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03CF5">
              <w:rPr>
                <w:rFonts w:ascii="Times New Roman" w:hAnsi="Times New Roman" w:cs="Times New Roman"/>
                <w:sz w:val="24"/>
                <w:szCs w:val="24"/>
              </w:rPr>
              <w:t xml:space="preserve">ридаточное определительное. </w:t>
            </w:r>
          </w:p>
          <w:p w:rsidR="008F67E1" w:rsidRDefault="00DD3171" w:rsidP="00DD317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</w:t>
            </w:r>
            <w:r w:rsidR="00403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ридаточное обстоятельственное</w:t>
            </w:r>
            <w:r w:rsidR="00403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0449" w:rsidRPr="00262BA5" w:rsidRDefault="000E1946" w:rsidP="00DD317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– частица.</w:t>
            </w:r>
            <w:r w:rsidR="00DD3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</w:tcPr>
          <w:p w:rsidR="00B24451" w:rsidRPr="00B117AA" w:rsidRDefault="000E1946" w:rsidP="008F6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2009">
              <w:rPr>
                <w:rFonts w:ascii="Times New Roman" w:hAnsi="Times New Roman" w:cs="Times New Roman"/>
                <w:sz w:val="24"/>
                <w:szCs w:val="24"/>
              </w:rPr>
              <w:t xml:space="preserve"> баллов (</w:t>
            </w:r>
            <w:r w:rsidR="00DD3171">
              <w:rPr>
                <w:rFonts w:ascii="Times New Roman" w:hAnsi="Times New Roman" w:cs="Times New Roman"/>
                <w:sz w:val="24"/>
                <w:szCs w:val="24"/>
              </w:rPr>
              <w:t xml:space="preserve">по 0,5 баллов за каждое предложение, если в </w:t>
            </w:r>
            <w:r w:rsidR="008F67E1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DD3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009">
              <w:rPr>
                <w:rFonts w:ascii="Times New Roman" w:hAnsi="Times New Roman" w:cs="Times New Roman"/>
                <w:sz w:val="24"/>
                <w:szCs w:val="24"/>
              </w:rPr>
              <w:t xml:space="preserve">верно определена </w:t>
            </w:r>
            <w:r w:rsidR="00DD3171">
              <w:rPr>
                <w:rFonts w:ascii="Times New Roman" w:hAnsi="Times New Roman" w:cs="Times New Roman"/>
                <w:sz w:val="24"/>
                <w:szCs w:val="24"/>
              </w:rPr>
              <w:t>роль ЧТО; по 1 баллу, если верно названо придаточное предложение  в составе сложного</w:t>
            </w:r>
            <w:proofErr w:type="gramStart"/>
            <w:r w:rsidR="00DD31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B20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823521" w:rsidRPr="00B117AA" w:rsidTr="002A7AF8">
        <w:tc>
          <w:tcPr>
            <w:tcW w:w="533" w:type="dxa"/>
          </w:tcPr>
          <w:p w:rsidR="00B24451" w:rsidRPr="00B117AA" w:rsidRDefault="00262BA5" w:rsidP="00B24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0" w:type="dxa"/>
          </w:tcPr>
          <w:p w:rsidR="00C66FCC" w:rsidRPr="00C66FCC" w:rsidRDefault="00C66FCC" w:rsidP="00C66F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CC">
              <w:rPr>
                <w:rFonts w:ascii="Times New Roman" w:hAnsi="Times New Roman" w:cs="Times New Roman"/>
                <w:sz w:val="24"/>
                <w:szCs w:val="24"/>
              </w:rPr>
              <w:t>1) В ее глазах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6FCC">
              <w:rPr>
                <w:rFonts w:ascii="Times New Roman" w:hAnsi="Times New Roman" w:cs="Times New Roman"/>
                <w:sz w:val="24"/>
                <w:szCs w:val="24"/>
              </w:rPr>
              <w:t xml:space="preserve"> как и во всем 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6FCC">
              <w:rPr>
                <w:rFonts w:ascii="Times New Roman" w:hAnsi="Times New Roman" w:cs="Times New Roman"/>
                <w:sz w:val="24"/>
                <w:szCs w:val="24"/>
              </w:rPr>
              <w:t xml:space="preserve"> было что-то необычное.</w:t>
            </w:r>
          </w:p>
          <w:p w:rsidR="00C66FCC" w:rsidRPr="00C66FCC" w:rsidRDefault="00C66FCC" w:rsidP="00C66F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CC">
              <w:rPr>
                <w:rFonts w:ascii="Times New Roman" w:hAnsi="Times New Roman" w:cs="Times New Roman"/>
                <w:sz w:val="24"/>
                <w:szCs w:val="24"/>
              </w:rPr>
              <w:t>2) Вчерашний день прошел как обычно.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73E3F">
              <w:rPr>
                <w:rFonts w:ascii="Times New Roman" w:hAnsi="Times New Roman" w:cs="Times New Roman"/>
                <w:i/>
                <w:sz w:val="24"/>
                <w:szCs w:val="24"/>
              </w:rPr>
              <w:t>Сочетание входит в состав сказуемого, т. е. по обыкновению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66FCC" w:rsidRPr="00C66FCC" w:rsidRDefault="00C66FCC" w:rsidP="00C66F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CC">
              <w:rPr>
                <w:rFonts w:ascii="Times New Roman" w:hAnsi="Times New Roman" w:cs="Times New Roman"/>
                <w:sz w:val="24"/>
                <w:szCs w:val="24"/>
              </w:rPr>
              <w:t>3) Как град посыпалась картечь. (М.Ю.Лермонтов)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73E3F">
              <w:rPr>
                <w:rFonts w:ascii="Times New Roman" w:hAnsi="Times New Roman" w:cs="Times New Roman"/>
                <w:i/>
                <w:sz w:val="24"/>
                <w:szCs w:val="24"/>
              </w:rPr>
              <w:t>На первый план выступает значение обстоятельства образа действия – можно заменить оборот существительным в творительном падеже.</w:t>
            </w:r>
            <w:r w:rsidRPr="00773E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66FCC" w:rsidRPr="00C66FCC" w:rsidRDefault="00C66FCC" w:rsidP="00C66F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CC">
              <w:rPr>
                <w:rFonts w:ascii="Times New Roman" w:hAnsi="Times New Roman" w:cs="Times New Roman"/>
                <w:sz w:val="24"/>
                <w:szCs w:val="24"/>
              </w:rPr>
              <w:t>4) Богат, хорош собою, Ленский везде был принят как жених. (А.С.Пушкин)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73E3F">
              <w:rPr>
                <w:rFonts w:ascii="Times New Roman" w:hAnsi="Times New Roman" w:cs="Times New Roman"/>
                <w:i/>
                <w:sz w:val="24"/>
                <w:szCs w:val="24"/>
              </w:rPr>
              <w:t>Союз КАК имеет значение «в качестве».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66FCC" w:rsidRPr="00C66FCC" w:rsidRDefault="00C66FCC" w:rsidP="00C66F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CC">
              <w:rPr>
                <w:rFonts w:ascii="Times New Roman" w:hAnsi="Times New Roman" w:cs="Times New Roman"/>
                <w:sz w:val="24"/>
                <w:szCs w:val="24"/>
              </w:rPr>
              <w:t>5) Молодые супруги были счастливы, и жизнь их текла как по маслу. (А.П.Чехов)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73E3F">
              <w:rPr>
                <w:rFonts w:ascii="Times New Roman" w:hAnsi="Times New Roman" w:cs="Times New Roman"/>
                <w:i/>
                <w:sz w:val="24"/>
                <w:szCs w:val="24"/>
              </w:rPr>
              <w:t>Оборот имеет характер устойчивого сочетания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F2C96" w:rsidRPr="00B117AA" w:rsidRDefault="00BF2C96" w:rsidP="00B24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B24451" w:rsidRPr="00B117AA" w:rsidRDefault="00C66FCC" w:rsidP="000E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244DD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1B200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0E1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0E19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предложение</w:t>
            </w:r>
            <w:r w:rsidR="000E1946">
              <w:rPr>
                <w:rFonts w:ascii="Times New Roman" w:hAnsi="Times New Roman" w:cs="Times New Roman"/>
                <w:sz w:val="24"/>
                <w:szCs w:val="24"/>
              </w:rPr>
              <w:t xml:space="preserve">, правильно оформленное пунктуационно, по 1 баллу за правильное объяснение отсутствия  знака препинания перед союзом </w:t>
            </w:r>
            <w:r w:rsidR="000E1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</w:t>
            </w:r>
            <w:r w:rsidR="00172AC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8F515A" w:rsidRPr="00B117AA" w:rsidTr="002A7AF8">
        <w:tc>
          <w:tcPr>
            <w:tcW w:w="533" w:type="dxa"/>
          </w:tcPr>
          <w:p w:rsidR="008F515A" w:rsidRDefault="008F515A" w:rsidP="00B24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070" w:type="dxa"/>
          </w:tcPr>
          <w:p w:rsidR="008F515A" w:rsidRPr="008F515A" w:rsidRDefault="008F515A" w:rsidP="008F51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F515A">
              <w:rPr>
                <w:rFonts w:ascii="Times New Roman" w:hAnsi="Times New Roman" w:cs="Times New Roman"/>
                <w:sz w:val="24"/>
                <w:szCs w:val="24"/>
              </w:rPr>
              <w:t>) междометие</w:t>
            </w:r>
            <w:r w:rsidR="00B43E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515A" w:rsidRPr="008F515A" w:rsidRDefault="008F515A" w:rsidP="008F51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515A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категория состояния,</w:t>
            </w:r>
          </w:p>
          <w:p w:rsidR="008F515A" w:rsidRPr="008F515A" w:rsidRDefault="008F515A" w:rsidP="008F51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515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B43ED1">
              <w:rPr>
                <w:rFonts w:ascii="Times New Roman" w:hAnsi="Times New Roman" w:cs="Times New Roman"/>
                <w:sz w:val="24"/>
                <w:szCs w:val="24"/>
              </w:rPr>
              <w:t xml:space="preserve"> наречие,</w:t>
            </w:r>
          </w:p>
          <w:p w:rsidR="008F515A" w:rsidRPr="00B43ED1" w:rsidRDefault="008F515A" w:rsidP="008F51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515A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B43ED1" w:rsidRPr="00B43ED1">
              <w:rPr>
                <w:rFonts w:ascii="Times New Roman" w:hAnsi="Times New Roman" w:cs="Times New Roman"/>
                <w:sz w:val="24"/>
                <w:szCs w:val="24"/>
              </w:rPr>
              <w:t>частица,</w:t>
            </w:r>
          </w:p>
          <w:p w:rsidR="00B43ED1" w:rsidRPr="008F515A" w:rsidRDefault="008F515A" w:rsidP="00B43E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515A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="00B43ED1">
              <w:rPr>
                <w:rFonts w:ascii="Times New Roman" w:hAnsi="Times New Roman" w:cs="Times New Roman"/>
                <w:sz w:val="24"/>
                <w:szCs w:val="24"/>
              </w:rPr>
              <w:t>категория состояния,</w:t>
            </w:r>
          </w:p>
          <w:p w:rsidR="008F515A" w:rsidRPr="008F515A" w:rsidRDefault="008F515A" w:rsidP="008F51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515A"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="00B43ED1">
              <w:rPr>
                <w:rFonts w:ascii="Times New Roman" w:hAnsi="Times New Roman" w:cs="Times New Roman"/>
                <w:sz w:val="24"/>
                <w:szCs w:val="24"/>
              </w:rPr>
              <w:t>краткая форма прилагательного</w:t>
            </w:r>
            <w:r w:rsidRPr="008F51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15A" w:rsidRPr="00C66FCC" w:rsidRDefault="008F515A" w:rsidP="00C66F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8F515A" w:rsidRDefault="000E1946" w:rsidP="00C6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баллов (по 1 баллу за верное определение части речи выделенного слова в каждом предложении)</w:t>
            </w:r>
          </w:p>
        </w:tc>
      </w:tr>
      <w:tr w:rsidR="00823521" w:rsidRPr="00B117AA" w:rsidTr="002A7AF8">
        <w:tc>
          <w:tcPr>
            <w:tcW w:w="533" w:type="dxa"/>
          </w:tcPr>
          <w:p w:rsidR="00B24451" w:rsidRPr="00B117AA" w:rsidRDefault="00262BA5" w:rsidP="008C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54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0" w:type="dxa"/>
          </w:tcPr>
          <w:p w:rsidR="00B24451" w:rsidRPr="00B117AA" w:rsidRDefault="00DE4573" w:rsidP="00DE4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Рассуждение</w:t>
            </w:r>
            <w:r w:rsidR="00B24451" w:rsidRPr="00B117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24451" w:rsidRPr="00B11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едставляет собой один из видов рассуждения – </w:t>
            </w:r>
            <w:r w:rsidRPr="000C401D">
              <w:rPr>
                <w:rFonts w:ascii="Times New Roman" w:hAnsi="Times New Roman" w:cs="Times New Roman"/>
                <w:i/>
                <w:sz w:val="24"/>
                <w:szCs w:val="24"/>
              </w:rPr>
              <w:t>размышление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роли слова в народной, крестьянской жизни. Выдвигается тезис: слово не просто значимо в жизни народа, оно к ней приравнено; приводятся аргументы, подтверждающие эту мысль (</w:t>
            </w:r>
            <w:r w:rsidRPr="000C401D">
              <w:rPr>
                <w:rFonts w:ascii="Times New Roman" w:hAnsi="Times New Roman" w:cs="Times New Roman"/>
                <w:i/>
                <w:sz w:val="24"/>
                <w:szCs w:val="24"/>
              </w:rPr>
              <w:t>Дело в том, что 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 Затем выдвигается новый тезис: неудивительно существование культа слова в деревенской жизни – и это утверждение раскрывается на примерах разного отношения деревенских жителей к тем, кто умеет хорошо говорить или, напротив, не умеет пользоваться словом. Характерна вопросно-ответная форма данного рассуждения (тезисы даются в форме риторического вопроса); используется лексика книжного характера (</w:t>
            </w:r>
            <w:r w:rsidRPr="000C401D">
              <w:rPr>
                <w:rFonts w:ascii="Times New Roman" w:hAnsi="Times New Roman" w:cs="Times New Roman"/>
                <w:i/>
                <w:sz w:val="24"/>
                <w:szCs w:val="24"/>
              </w:rPr>
              <w:t>мерило социально-общественного положения, предмет зависти, культ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 п.); наблюдается равновесие частей речи; характерны для рассуждения такие слова и обороты, как: </w:t>
            </w:r>
            <w:r w:rsidRPr="000C401D">
              <w:rPr>
                <w:rFonts w:ascii="Times New Roman" w:hAnsi="Times New Roman" w:cs="Times New Roman"/>
                <w:i/>
                <w:sz w:val="24"/>
                <w:szCs w:val="24"/>
              </w:rPr>
              <w:t>вместе с этим (и может быть, как раз поэтому); дело в том, что; в какой-то степени</w:t>
            </w:r>
            <w:r w:rsidR="000C401D" w:rsidRPr="000C401D">
              <w:rPr>
                <w:rFonts w:ascii="Times New Roman" w:hAnsi="Times New Roman" w:cs="Times New Roman"/>
                <w:i/>
                <w:sz w:val="24"/>
                <w:szCs w:val="24"/>
              </w:rPr>
              <w:t>, со всеми вытекающими отсюда последствиями</w:t>
            </w:r>
            <w:r w:rsidR="000C401D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пояснительный </w:t>
            </w:r>
            <w:proofErr w:type="gramStart"/>
            <w:r w:rsidR="000C401D">
              <w:rPr>
                <w:rFonts w:ascii="Times New Roman" w:hAnsi="Times New Roman" w:cs="Times New Roman"/>
                <w:sz w:val="24"/>
                <w:szCs w:val="24"/>
              </w:rPr>
              <w:t>союз</w:t>
            </w:r>
            <w:proofErr w:type="gramEnd"/>
            <w:r w:rsidR="000C40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01D" w:rsidRPr="000C401D">
              <w:rPr>
                <w:rFonts w:ascii="Times New Roman" w:hAnsi="Times New Roman" w:cs="Times New Roman"/>
                <w:i/>
                <w:sz w:val="24"/>
                <w:szCs w:val="24"/>
              </w:rPr>
              <w:t>то есть</w:t>
            </w:r>
            <w:r w:rsidR="000C401D">
              <w:rPr>
                <w:rFonts w:ascii="Times New Roman" w:hAnsi="Times New Roman" w:cs="Times New Roman"/>
                <w:sz w:val="24"/>
                <w:szCs w:val="24"/>
              </w:rPr>
              <w:t xml:space="preserve"> и союз следствия </w:t>
            </w:r>
            <w:r w:rsidR="000C401D" w:rsidRPr="000C401D">
              <w:rPr>
                <w:rFonts w:ascii="Times New Roman" w:hAnsi="Times New Roman" w:cs="Times New Roman"/>
                <w:i/>
                <w:sz w:val="24"/>
                <w:szCs w:val="24"/>
              </w:rPr>
              <w:t>так что</w:t>
            </w:r>
            <w:r w:rsidR="000C40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8" w:type="dxa"/>
          </w:tcPr>
          <w:p w:rsidR="00B24451" w:rsidRPr="00B117AA" w:rsidRDefault="00244DD4" w:rsidP="00B24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B117AA" w:rsidRPr="00B117A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</w:p>
          <w:p w:rsidR="00B117AA" w:rsidRDefault="000C401D" w:rsidP="00B24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117AA" w:rsidRPr="00B117AA">
              <w:rPr>
                <w:rFonts w:ascii="Times New Roman" w:hAnsi="Times New Roman" w:cs="Times New Roman"/>
                <w:sz w:val="24"/>
                <w:szCs w:val="24"/>
              </w:rPr>
              <w:t>1б – за определение</w:t>
            </w:r>
            <w:r w:rsidR="00B117AA">
              <w:rPr>
                <w:rFonts w:ascii="Times New Roman" w:hAnsi="Times New Roman" w:cs="Times New Roman"/>
                <w:sz w:val="24"/>
                <w:szCs w:val="24"/>
              </w:rPr>
              <w:t xml:space="preserve"> типа речи</w:t>
            </w:r>
            <w:r w:rsidR="00EF42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F428D" w:rsidRPr="00B117AA" w:rsidRDefault="000C401D" w:rsidP="00244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F428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244D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F428D">
              <w:rPr>
                <w:rFonts w:ascii="Times New Roman" w:hAnsi="Times New Roman" w:cs="Times New Roman"/>
                <w:sz w:val="24"/>
                <w:szCs w:val="24"/>
              </w:rPr>
              <w:t>б – за анализ языковых особенностей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F42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823521" w:rsidRPr="00B117AA" w:rsidTr="002A7AF8">
        <w:tc>
          <w:tcPr>
            <w:tcW w:w="533" w:type="dxa"/>
          </w:tcPr>
          <w:p w:rsidR="00EF428D" w:rsidRPr="00B117AA" w:rsidRDefault="00262BA5" w:rsidP="008C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54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0" w:type="dxa"/>
          </w:tcPr>
          <w:p w:rsidR="00EF428D" w:rsidRDefault="00EF428D" w:rsidP="00B11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28D">
              <w:rPr>
                <w:rFonts w:ascii="Times New Roman" w:hAnsi="Times New Roman" w:cs="Times New Roman"/>
                <w:sz w:val="24"/>
                <w:szCs w:val="24"/>
              </w:rPr>
              <w:t>Понимание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(3б)</w:t>
            </w:r>
          </w:p>
          <w:p w:rsidR="00EF428D" w:rsidRDefault="00EF428D" w:rsidP="00B11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 глубина содержания (3б)</w:t>
            </w:r>
          </w:p>
          <w:p w:rsidR="00EF428D" w:rsidRDefault="00EF428D" w:rsidP="00B11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Оригинальность раскрытия темы (3б)</w:t>
            </w:r>
          </w:p>
          <w:p w:rsidR="00EF428D" w:rsidRDefault="00EF428D" w:rsidP="00B11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Языковое оформление работы (стилевое единство, ясность, точность, выразительность) (3б)</w:t>
            </w:r>
          </w:p>
          <w:p w:rsidR="00EF428D" w:rsidRPr="00EF428D" w:rsidRDefault="00EF428D" w:rsidP="00B11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норм орфографии, пунктуации (3б)</w:t>
            </w:r>
          </w:p>
        </w:tc>
        <w:tc>
          <w:tcPr>
            <w:tcW w:w="1968" w:type="dxa"/>
          </w:tcPr>
          <w:p w:rsidR="00EF428D" w:rsidRPr="00B117AA" w:rsidRDefault="00EF428D" w:rsidP="00B24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15б</w:t>
            </w:r>
          </w:p>
        </w:tc>
      </w:tr>
    </w:tbl>
    <w:p w:rsidR="00B24451" w:rsidRPr="00B24451" w:rsidRDefault="00B24451" w:rsidP="00B244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B24451" w:rsidRPr="00B24451" w:rsidSect="001F7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39A"/>
    <w:multiLevelType w:val="hybridMultilevel"/>
    <w:tmpl w:val="1084F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8340E"/>
    <w:multiLevelType w:val="hybridMultilevel"/>
    <w:tmpl w:val="B510B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C3229"/>
    <w:multiLevelType w:val="hybridMultilevel"/>
    <w:tmpl w:val="FBFA6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992B61"/>
    <w:multiLevelType w:val="hybridMultilevel"/>
    <w:tmpl w:val="8E04A714"/>
    <w:lvl w:ilvl="0" w:tplc="7B26ECFE">
      <w:start w:val="6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4451"/>
    <w:rsid w:val="000C401D"/>
    <w:rsid w:val="000E1946"/>
    <w:rsid w:val="000E3D1F"/>
    <w:rsid w:val="00122224"/>
    <w:rsid w:val="00172AC7"/>
    <w:rsid w:val="001B2009"/>
    <w:rsid w:val="001E31E2"/>
    <w:rsid w:val="001F73B4"/>
    <w:rsid w:val="00223DDD"/>
    <w:rsid w:val="00244DD4"/>
    <w:rsid w:val="00262BA5"/>
    <w:rsid w:val="002A7AF8"/>
    <w:rsid w:val="002D46A6"/>
    <w:rsid w:val="002E337A"/>
    <w:rsid w:val="00403CF5"/>
    <w:rsid w:val="00410449"/>
    <w:rsid w:val="00537DB5"/>
    <w:rsid w:val="00601D54"/>
    <w:rsid w:val="006E2388"/>
    <w:rsid w:val="006F3C13"/>
    <w:rsid w:val="00773E3F"/>
    <w:rsid w:val="007B1D08"/>
    <w:rsid w:val="007D24C6"/>
    <w:rsid w:val="007F415C"/>
    <w:rsid w:val="00823521"/>
    <w:rsid w:val="00892CC8"/>
    <w:rsid w:val="0089600A"/>
    <w:rsid w:val="008B20FB"/>
    <w:rsid w:val="008B5ADE"/>
    <w:rsid w:val="008C5466"/>
    <w:rsid w:val="008F515A"/>
    <w:rsid w:val="008F67E1"/>
    <w:rsid w:val="00993137"/>
    <w:rsid w:val="009B4CC0"/>
    <w:rsid w:val="009E096D"/>
    <w:rsid w:val="00A6159E"/>
    <w:rsid w:val="00A83810"/>
    <w:rsid w:val="00B117AA"/>
    <w:rsid w:val="00B24451"/>
    <w:rsid w:val="00B43ED1"/>
    <w:rsid w:val="00B936AF"/>
    <w:rsid w:val="00BF2C96"/>
    <w:rsid w:val="00C66FCC"/>
    <w:rsid w:val="00C85CCE"/>
    <w:rsid w:val="00D043FD"/>
    <w:rsid w:val="00DD3171"/>
    <w:rsid w:val="00DE4573"/>
    <w:rsid w:val="00DF66B6"/>
    <w:rsid w:val="00E50B3E"/>
    <w:rsid w:val="00EE2E5E"/>
    <w:rsid w:val="00EF428D"/>
    <w:rsid w:val="00F056CE"/>
    <w:rsid w:val="00FD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4" type="connector" idref="#_x0000_s1026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4451"/>
    <w:pPr>
      <w:spacing w:after="0" w:line="240" w:lineRule="auto"/>
    </w:pPr>
  </w:style>
  <w:style w:type="table" w:styleId="a4">
    <w:name w:val="Table Grid"/>
    <w:basedOn w:val="a1"/>
    <w:uiPriority w:val="59"/>
    <w:rsid w:val="00B24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62B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3E529-1F8B-479A-87CB-0A8300238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</dc:creator>
  <cp:keywords/>
  <dc:description/>
  <cp:lastModifiedBy>Торлопова Елена Анатольевна</cp:lastModifiedBy>
  <cp:revision>11</cp:revision>
  <dcterms:created xsi:type="dcterms:W3CDTF">2015-09-24T19:25:00Z</dcterms:created>
  <dcterms:modified xsi:type="dcterms:W3CDTF">2016-11-11T07:11:00Z</dcterms:modified>
</cp:coreProperties>
</file>