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97A" w:rsidRDefault="00A8597A" w:rsidP="000C4005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4005" w:rsidRPr="004C4070" w:rsidRDefault="000C4005" w:rsidP="000C4005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070">
        <w:rPr>
          <w:rFonts w:ascii="Times New Roman" w:hAnsi="Times New Roman" w:cs="Times New Roman"/>
          <w:b/>
          <w:bCs/>
          <w:sz w:val="24"/>
          <w:szCs w:val="24"/>
        </w:rPr>
        <w:t>ЗАДАНИЯ МУНИЦИПАЛЬНОГО ЭТАПА</w:t>
      </w:r>
    </w:p>
    <w:p w:rsidR="000C4005" w:rsidRPr="004C4070" w:rsidRDefault="000C4005" w:rsidP="000C4005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070">
        <w:rPr>
          <w:rFonts w:ascii="Times New Roman" w:hAnsi="Times New Roman" w:cs="Times New Roman"/>
          <w:b/>
          <w:bCs/>
          <w:sz w:val="24"/>
          <w:szCs w:val="24"/>
        </w:rPr>
        <w:t>ВСЕРОССИ</w:t>
      </w:r>
      <w:r w:rsidR="000679E5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4C4070">
        <w:rPr>
          <w:rFonts w:ascii="Times New Roman" w:hAnsi="Times New Roman" w:cs="Times New Roman"/>
          <w:b/>
          <w:bCs/>
          <w:sz w:val="24"/>
          <w:szCs w:val="24"/>
        </w:rPr>
        <w:t>СКОЙ ОЛИМПИАДЫ ДЛЯ ШКОЛЬНИКОВ ПО ПРАВУ</w:t>
      </w:r>
    </w:p>
    <w:p w:rsidR="00170132" w:rsidRDefault="00170132" w:rsidP="000C4005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2016 </w:t>
      </w:r>
      <w:r w:rsidR="000679E5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2017</w:t>
      </w:r>
      <w:r w:rsidR="000679E5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0C4005" w:rsidRPr="004C4070" w:rsidRDefault="000C4005" w:rsidP="000C4005">
      <w:pPr>
        <w:spacing w:after="0"/>
        <w:ind w:left="57" w:right="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 К</w:t>
      </w:r>
      <w:r w:rsidRPr="004C4070">
        <w:rPr>
          <w:rFonts w:ascii="Times New Roman" w:hAnsi="Times New Roman" w:cs="Times New Roman"/>
          <w:b/>
          <w:bCs/>
          <w:sz w:val="24"/>
          <w:szCs w:val="24"/>
        </w:rPr>
        <w:t>ЛАСС</w:t>
      </w:r>
    </w:p>
    <w:p w:rsidR="00170132" w:rsidRPr="000D5BD9" w:rsidRDefault="00170132" w:rsidP="00170132">
      <w:pPr>
        <w:spacing w:after="0"/>
        <w:ind w:left="57" w:right="57"/>
        <w:jc w:val="right"/>
        <w:rPr>
          <w:rFonts w:ascii="Times New Roman" w:hAnsi="Times New Roman" w:cs="Times New Roman"/>
          <w:sz w:val="24"/>
          <w:szCs w:val="24"/>
        </w:rPr>
      </w:pPr>
      <w:r w:rsidRPr="000D5BD9">
        <w:rPr>
          <w:rFonts w:ascii="Times New Roman" w:hAnsi="Times New Roman" w:cs="Times New Roman"/>
          <w:b/>
          <w:sz w:val="24"/>
          <w:szCs w:val="24"/>
        </w:rPr>
        <w:t xml:space="preserve">Максимальное общее количество баллов – </w:t>
      </w:r>
      <w:r>
        <w:rPr>
          <w:rFonts w:ascii="Times New Roman" w:hAnsi="Times New Roman" w:cs="Times New Roman"/>
          <w:b/>
          <w:sz w:val="24"/>
          <w:szCs w:val="24"/>
        </w:rPr>
        <w:t>78</w:t>
      </w:r>
      <w:r w:rsidR="000679E5"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Pr="000D5BD9">
        <w:rPr>
          <w:rFonts w:ascii="Times New Roman" w:hAnsi="Times New Roman" w:cs="Times New Roman"/>
          <w:b/>
          <w:sz w:val="24"/>
          <w:szCs w:val="24"/>
        </w:rPr>
        <w:t>аллов</w:t>
      </w:r>
    </w:p>
    <w:p w:rsidR="00133B78" w:rsidRPr="000C4005" w:rsidRDefault="00133B78" w:rsidP="000C400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7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220"/>
        <w:gridCol w:w="2020"/>
        <w:gridCol w:w="920"/>
        <w:gridCol w:w="20"/>
        <w:gridCol w:w="1752"/>
        <w:gridCol w:w="1085"/>
      </w:tblGrid>
      <w:tr w:rsidR="000C4005" w:rsidRPr="00DC5C60" w:rsidTr="00DC5C6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05" w:rsidRPr="00DC5C60" w:rsidRDefault="000C4005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5C60">
              <w:rPr>
                <w:rFonts w:ascii="Times New Roman" w:hAnsi="Times New Roman" w:cs="Times New Roman"/>
                <w:b/>
                <w:bCs/>
              </w:rPr>
              <w:t>№</w:t>
            </w:r>
            <w:r w:rsidRPr="00DC5C60">
              <w:rPr>
                <w:rFonts w:ascii="Times New Roman" w:hAnsi="Times New Roman" w:cs="Times New Roman"/>
                <w:b/>
                <w:bCs/>
              </w:rPr>
              <w:br/>
            </w:r>
            <w:proofErr w:type="gramStart"/>
            <w:r w:rsidRPr="00DC5C60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DC5C60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05" w:rsidRPr="00DC5C60" w:rsidRDefault="000C4005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5C60">
              <w:rPr>
                <w:rFonts w:ascii="Times New Roman" w:hAnsi="Times New Roman" w:cs="Times New Roman"/>
                <w:b/>
                <w:bCs/>
              </w:rPr>
              <w:t>ЗАДАНИЕ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05" w:rsidRPr="00DC5C60" w:rsidRDefault="000C4005" w:rsidP="00F52E3B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C5C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ОЦЕНКА</w:t>
            </w:r>
          </w:p>
        </w:tc>
      </w:tr>
      <w:tr w:rsidR="000C4005" w:rsidRPr="004C4070" w:rsidTr="00F52E3B">
        <w:trPr>
          <w:trHeight w:val="501"/>
        </w:trPr>
        <w:tc>
          <w:tcPr>
            <w:tcW w:w="10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05" w:rsidRPr="004C4070" w:rsidRDefault="000C4005" w:rsidP="00F52E3B">
            <w:pPr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. Отметьте один правильный ответ</w:t>
            </w:r>
          </w:p>
        </w:tc>
      </w:tr>
      <w:tr w:rsidR="008B32D8" w:rsidRPr="004C4070" w:rsidTr="00DC5C6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0679E5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Выдача свидетельства о расторжении брака производится органом ЗАГС по истечении 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…………………………..</w:t>
            </w: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со дня подачи заявления о расторжении брака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двух недель</w:t>
            </w:r>
            <w:r w:rsidR="000679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одного месяца</w:t>
            </w:r>
            <w:r w:rsidR="000679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двух месяцев</w:t>
            </w:r>
            <w:r w:rsidR="000679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32D8" w:rsidRPr="000D5BD9" w:rsidRDefault="008B32D8" w:rsidP="00DC5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одной недели</w:t>
            </w:r>
            <w:r w:rsidR="000679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B32D8" w:rsidRPr="004C4070" w:rsidRDefault="008B32D8" w:rsidP="00F52E3B">
            <w:pPr>
              <w:pStyle w:val="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 w:rsidR="003A0EE0">
              <w:rPr>
                <w:rFonts w:ascii="Times New Roman" w:hAnsi="Times New Roman"/>
                <w:b/>
                <w:sz w:val="24"/>
                <w:szCs w:val="24"/>
              </w:rPr>
              <w:t xml:space="preserve"> за каждое задание</w:t>
            </w:r>
            <w:r w:rsidRPr="004C4070">
              <w:rPr>
                <w:rFonts w:ascii="Times New Roman" w:hAnsi="Times New Roman"/>
                <w:b/>
                <w:sz w:val="24"/>
                <w:szCs w:val="24"/>
              </w:rPr>
              <w:t xml:space="preserve"> (за любую ошибку 0 баллов)</w:t>
            </w:r>
          </w:p>
        </w:tc>
      </w:tr>
      <w:tr w:rsidR="008B32D8" w:rsidRPr="004C4070" w:rsidTr="00DC5C6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0679E5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В каком году было принято Соборное Уложение?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1715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1649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1497</w:t>
            </w:r>
          </w:p>
          <w:p w:rsidR="008B32D8" w:rsidRPr="000D5BD9" w:rsidRDefault="008B32D8" w:rsidP="00DC5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1530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pStyle w:val="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2D8" w:rsidRPr="004C4070" w:rsidTr="00DC5C60">
        <w:trPr>
          <w:trHeight w:val="9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0679E5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Целью административного наказания является: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наказание лица, виновного в совершении правонарушения</w:t>
            </w:r>
            <w:r w:rsidR="000679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предупреждение совершения новых правонарушений</w:t>
            </w:r>
            <w:r w:rsidR="000679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компенсация причиненного вреда</w:t>
            </w:r>
            <w:r w:rsidR="000679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возмещение понесенных потерь</w:t>
            </w:r>
            <w:r w:rsidR="000679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pStyle w:val="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2D8" w:rsidRPr="004C4070" w:rsidTr="00DC5C60">
        <w:trPr>
          <w:trHeight w:val="9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0679E5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Уголовный кодекс РФ был принят </w:t>
            </w:r>
            <w:proofErr w:type="gramStart"/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2001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1993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1996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1998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2000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pStyle w:val="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2D8" w:rsidRPr="004C4070" w:rsidTr="00DC5C60">
        <w:trPr>
          <w:trHeight w:val="9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0679E5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Принудительный труд: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разрешен</w:t>
            </w:r>
            <w:r w:rsidR="000679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разрешен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меры ответственности за участие в забастовках</w:t>
            </w:r>
            <w:r w:rsidR="00A8597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A8597A">
              <w:rPr>
                <w:rFonts w:ascii="Times New Roman" w:hAnsi="Times New Roman" w:cs="Times New Roman"/>
                <w:sz w:val="24"/>
                <w:szCs w:val="24"/>
              </w:rPr>
              <w:t>запрещен;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разрешен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поддержания трудовой дисциплины</w:t>
            </w:r>
            <w:r w:rsidR="00A85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pStyle w:val="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2D8" w:rsidRPr="004C4070" w:rsidTr="00DC5C6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0679E5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Какой из государственных органов в РФ осуществляет руководство внешней политикой: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Правительство РФ</w:t>
            </w:r>
            <w:r w:rsidR="00A8597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Президент РФ</w:t>
            </w:r>
            <w:r w:rsidR="00A8597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Государственная дума РФ</w:t>
            </w:r>
            <w:r w:rsidR="00A8597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Совет федерации РФ</w:t>
            </w:r>
            <w:r w:rsidR="00A8597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32D8" w:rsidRPr="000D5BD9" w:rsidRDefault="008B32D8" w:rsidP="00DC5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Конституционный суд РФ</w:t>
            </w:r>
            <w:r w:rsidR="00A85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pStyle w:val="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2D8" w:rsidRPr="004C4070" w:rsidTr="00DC5C6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7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0679E5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Конституция США была принята </w:t>
            </w:r>
            <w:proofErr w:type="gramStart"/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1787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1776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1791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1817</w:t>
            </w:r>
          </w:p>
          <w:p w:rsidR="008B32D8" w:rsidRPr="000D5BD9" w:rsidRDefault="008B32D8" w:rsidP="00DC5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1801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pStyle w:val="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2D8" w:rsidRPr="004C4070" w:rsidTr="00DC5C6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pStyle w:val="2"/>
              <w:spacing w:after="0" w:line="276" w:lineRule="auto"/>
              <w:ind w:left="57" w:right="57"/>
              <w:jc w:val="center"/>
              <w:rPr>
                <w:b/>
              </w:rPr>
            </w:pPr>
            <w:r w:rsidRPr="004C4070">
              <w:rPr>
                <w:b/>
              </w:rPr>
              <w:t>8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0679E5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С какого возраста возможно изменение имени и фамилии  ребенка только с его согласия?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10 лет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14 лет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16 лет</w:t>
            </w:r>
          </w:p>
          <w:p w:rsidR="008B32D8" w:rsidRPr="000D5BD9" w:rsidRDefault="008B32D8" w:rsidP="00DC5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8 лет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pStyle w:val="1"/>
              <w:spacing w:line="276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B32D8" w:rsidRPr="004C4070" w:rsidTr="00DC5C6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0679E5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Высшей ценностью, в соответствии с Конституцией РФ, провозглашаются: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государственное устройство РФ</w:t>
            </w:r>
            <w:r w:rsidR="005B2C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основы общественного строя</w:t>
            </w:r>
            <w:r w:rsidR="005B2C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человек, его права и свободы</w:t>
            </w:r>
            <w:r w:rsidR="005B2C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B32D8" w:rsidRPr="000D5BD9" w:rsidRDefault="008B32D8" w:rsidP="00DC5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свободное общество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pStyle w:val="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2D8" w:rsidRPr="004C4070" w:rsidTr="00DC5C6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0679E5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При восстановлении в гражданстве иностранные граждане и лица без гражданства должны прожить на территории РФ: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1 год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3 года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срок проживания не установлен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Г. 5 лет 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2 года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pStyle w:val="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2D8" w:rsidRPr="004C4070" w:rsidTr="00DC5C60">
        <w:trPr>
          <w:cantSplit/>
          <w:trHeight w:val="11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pStyle w:val="ListParagraph1"/>
              <w:spacing w:line="276" w:lineRule="auto"/>
              <w:ind w:left="57" w:right="57"/>
              <w:jc w:val="center"/>
              <w:rPr>
                <w:b/>
              </w:rPr>
            </w:pPr>
            <w:r w:rsidRPr="004C4070">
              <w:rPr>
                <w:b/>
              </w:rPr>
              <w:t>11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0679E5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Правительство РФ издает: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постановления и распоряжения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постановления и указы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указы и распоряжения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постановления, указы, инструкции, письма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pStyle w:val="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2D8" w:rsidRPr="004C4070" w:rsidTr="00DC5C6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spacing w:after="0"/>
              <w:ind w:left="57" w:right="57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4C4070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0679E5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Генеральный прокурор назначается на должность и освобождается от должности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Советом Федерации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Государственной Думой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Правительством</w:t>
            </w:r>
          </w:p>
          <w:p w:rsidR="008B32D8" w:rsidRPr="000D5BD9" w:rsidRDefault="008B32D8" w:rsidP="00DC5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Г. Президентом 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pStyle w:val="1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B32D8" w:rsidRPr="004C4070" w:rsidTr="00DC5C60">
        <w:trPr>
          <w:trHeight w:val="1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0679E5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К времени отдыха не относится: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выходные дни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вынужденный простой на работе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отпуск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перерыв в течение рабочего дня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pStyle w:val="1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B32D8" w:rsidRPr="004C4070" w:rsidTr="00DC5C6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0679E5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Вмешательство в деятельность судьи: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не допускается только по уголовным и административным делам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допускается со стороны прокурора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В. не допускается </w:t>
            </w:r>
          </w:p>
          <w:p w:rsidR="008B32D8" w:rsidRPr="000D5BD9" w:rsidRDefault="008B32D8" w:rsidP="0075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Г. допускается в исключительных случаях  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pStyle w:val="1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B32D8" w:rsidRPr="004C4070" w:rsidTr="00DC5C60">
        <w:trPr>
          <w:trHeight w:val="12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</w:t>
            </w: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0679E5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Гражданин может быть признан безвестно отсутствующим, если в месте его жительства нет сведений о месте его пребывания в течение: 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2 лет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3 лет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6 месяцев</w:t>
            </w:r>
          </w:p>
          <w:p w:rsidR="008B32D8" w:rsidRPr="007E1A9B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5 лет</w:t>
            </w:r>
          </w:p>
          <w:p w:rsidR="008B32D8" w:rsidRPr="007E1A9B" w:rsidRDefault="008B32D8" w:rsidP="0075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A9B">
              <w:rPr>
                <w:rFonts w:ascii="Times New Roman" w:hAnsi="Times New Roman" w:cs="Times New Roman"/>
                <w:sz w:val="24"/>
                <w:szCs w:val="24"/>
              </w:rPr>
              <w:t>Д. 1 года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B32D8" w:rsidRPr="004C4070" w:rsidRDefault="008B32D8" w:rsidP="00F52E3B">
            <w:pPr>
              <w:pStyle w:val="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B32D8" w:rsidRPr="004C4070" w:rsidTr="00DC5C60">
        <w:trPr>
          <w:trHeight w:val="12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0679E5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Авторское право – это интеллектуальное право </w:t>
            </w:r>
            <w:proofErr w:type="gramStart"/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сведения любого характера, являющиеся секретом производства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изобретения, полезные модели и промышленные образцы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право на фирменное наименование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произведения науки, литературы и искусства</w:t>
            </w:r>
          </w:p>
        </w:tc>
        <w:tc>
          <w:tcPr>
            <w:tcW w:w="108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B32D8" w:rsidRPr="004C4070" w:rsidRDefault="008B32D8" w:rsidP="00F52E3B">
            <w:pPr>
              <w:pStyle w:val="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B32D8" w:rsidRPr="004C4070" w:rsidTr="00DC5C60">
        <w:trPr>
          <w:trHeight w:val="12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0679E5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К наследникам первой очереди относятся: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дети, супруг и полнородные братья и сестры наследодателя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дети, супруг и родители наследодателя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супруг и родители наследодателя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Г. родители, дети, бабушки и дедушки наследодателя 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pStyle w:val="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2D8" w:rsidRPr="004C4070" w:rsidTr="00DC5C60">
        <w:trPr>
          <w:trHeight w:val="12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0679E5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Эмансипация возможна при наступлении возраста: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21 год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14 лет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16 лет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18 лет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 25 лет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pStyle w:val="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2D8" w:rsidRPr="004C4070" w:rsidTr="00DC5C60">
        <w:trPr>
          <w:trHeight w:val="6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0679E5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Над совершеннолетним дееспособным гражданином, который по состоянию здоровья не способен самостоятельно осуществлять и защищать свои права и исполнять свои обязанности, может быть установле</w:t>
            </w:r>
            <w:r w:rsidRPr="000679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но: 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опека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попечительство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патронаж</w:t>
            </w:r>
          </w:p>
          <w:p w:rsidR="008B32D8" w:rsidRPr="000D5BD9" w:rsidRDefault="008B32D8" w:rsidP="0075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надзор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32D8" w:rsidRPr="004C4070" w:rsidRDefault="008B32D8" w:rsidP="00F52E3B">
            <w:pPr>
              <w:pStyle w:val="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32D8" w:rsidRPr="004C4070" w:rsidTr="00DC5C60">
        <w:trPr>
          <w:trHeight w:val="121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0679E5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Мировые суды относятся к системе судов: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Конституционных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Б. Военных 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Арбитражный</w:t>
            </w:r>
          </w:p>
          <w:p w:rsidR="008B32D8" w:rsidRPr="000D5BD9" w:rsidRDefault="008B32D8" w:rsidP="00F52E3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Общей юрисдикции</w:t>
            </w:r>
          </w:p>
          <w:p w:rsidR="008B32D8" w:rsidRPr="000D5BD9" w:rsidRDefault="008B32D8" w:rsidP="0075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не входят ни в одну из указанных систем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2D8" w:rsidRPr="004C4070" w:rsidRDefault="008B32D8" w:rsidP="00F52E3B">
            <w:pPr>
              <w:pStyle w:val="1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0C4005" w:rsidRPr="004C4070" w:rsidTr="00F52E3B">
        <w:trPr>
          <w:trHeight w:val="380"/>
        </w:trPr>
        <w:tc>
          <w:tcPr>
            <w:tcW w:w="10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005" w:rsidRPr="004C4070" w:rsidRDefault="000C4005" w:rsidP="00F52E3B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II. Выберите несколько правильных вариантов ответа</w:t>
            </w:r>
          </w:p>
        </w:tc>
      </w:tr>
      <w:tr w:rsidR="006A535C" w:rsidRPr="004C4070" w:rsidTr="00DC5C6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5C" w:rsidRPr="004C4070" w:rsidRDefault="006A535C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5C" w:rsidRPr="000679E5" w:rsidRDefault="006A53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Пожизненное лишение свободы не назначается:</w:t>
            </w:r>
          </w:p>
          <w:p w:rsidR="006A535C" w:rsidRDefault="006A53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женщинам</w:t>
            </w:r>
          </w:p>
          <w:p w:rsidR="006A535C" w:rsidRDefault="006A53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беременным женщинам и женщинам, имеющим детей до 3-х лет</w:t>
            </w:r>
          </w:p>
          <w:p w:rsidR="006A535C" w:rsidRDefault="006A53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лицам до 18 лет</w:t>
            </w:r>
          </w:p>
          <w:p w:rsidR="006A535C" w:rsidRDefault="006A53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гражданам РФ, совершившим преступление на территории иностранного государства</w:t>
            </w:r>
          </w:p>
          <w:p w:rsidR="006A535C" w:rsidRDefault="006A535C" w:rsidP="00754E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мужчинам, достигшим возраста 65 лет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535C" w:rsidRPr="004C4070" w:rsidRDefault="005B2CA3" w:rsidP="00F52E3B">
            <w:pPr>
              <w:pStyle w:val="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A535C" w:rsidRPr="004C4070">
              <w:rPr>
                <w:rFonts w:ascii="Times New Roman" w:hAnsi="Times New Roman"/>
                <w:b/>
                <w:sz w:val="24"/>
                <w:szCs w:val="24"/>
              </w:rPr>
              <w:t xml:space="preserve"> балл</w:t>
            </w:r>
            <w:r w:rsidR="007E1A9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bookmarkStart w:id="0" w:name="_GoBack"/>
            <w:bookmarkEnd w:id="0"/>
            <w:r w:rsidR="006A535C" w:rsidRPr="004C4070">
              <w:rPr>
                <w:rFonts w:ascii="Times New Roman" w:hAnsi="Times New Roman"/>
                <w:b/>
                <w:sz w:val="24"/>
                <w:szCs w:val="24"/>
              </w:rPr>
              <w:t xml:space="preserve"> (за любую ошибку 0 баллов)</w:t>
            </w:r>
          </w:p>
        </w:tc>
      </w:tr>
      <w:tr w:rsidR="006A535C" w:rsidRPr="004C4070" w:rsidTr="00DC5C6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5C" w:rsidRPr="004C4070" w:rsidRDefault="006A535C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5C" w:rsidRPr="000679E5" w:rsidRDefault="006A535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К признакам права относится:</w:t>
            </w:r>
          </w:p>
          <w:p w:rsidR="006A535C" w:rsidRDefault="006A53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общеобязательность</w:t>
            </w:r>
          </w:p>
          <w:p w:rsidR="006A535C" w:rsidRDefault="006A53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виновность </w:t>
            </w:r>
          </w:p>
          <w:p w:rsidR="006A535C" w:rsidRDefault="006A53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конкретно-исторический характер</w:t>
            </w:r>
          </w:p>
          <w:p w:rsidR="006A535C" w:rsidRDefault="006A53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системность</w:t>
            </w:r>
          </w:p>
          <w:p w:rsidR="006A535C" w:rsidRDefault="006A53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наказуемость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35C" w:rsidRPr="004C4070" w:rsidRDefault="006A535C" w:rsidP="00F52E3B">
            <w:pPr>
              <w:pStyle w:val="1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3D66" w:rsidRPr="004C4070" w:rsidTr="00DC5C6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D66" w:rsidRPr="004C4070" w:rsidRDefault="00193D66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D66" w:rsidRPr="000679E5" w:rsidRDefault="00193D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Опека устанавливается </w:t>
            </w:r>
            <w:proofErr w:type="gramStart"/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над</w:t>
            </w:r>
            <w:proofErr w:type="gramEnd"/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93D66" w:rsidRDefault="00193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малолетними</w:t>
            </w:r>
          </w:p>
          <w:p w:rsidR="00193D66" w:rsidRDefault="00193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несовершеннолетними</w:t>
            </w:r>
          </w:p>
          <w:p w:rsidR="00193D66" w:rsidRDefault="00193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гражданами, ограниченными судом в дееспособности</w:t>
            </w:r>
          </w:p>
          <w:p w:rsidR="00193D66" w:rsidRDefault="00193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гражданами, признанными судом недееспособными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93D66" w:rsidRPr="004C4070" w:rsidRDefault="00193D66" w:rsidP="00193D66">
            <w:pPr>
              <w:pStyle w:val="1"/>
              <w:spacing w:line="276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93D66" w:rsidRPr="004C4070" w:rsidTr="0041115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D66" w:rsidRPr="004C4070" w:rsidRDefault="00193D66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D66" w:rsidRPr="000679E5" w:rsidRDefault="00193D6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К некоммерческим организациям относится:</w:t>
            </w:r>
          </w:p>
          <w:p w:rsidR="00193D66" w:rsidRDefault="00193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унитарное предприятие</w:t>
            </w:r>
          </w:p>
          <w:p w:rsidR="00193D66" w:rsidRDefault="00193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потребительский кооператив</w:t>
            </w:r>
          </w:p>
          <w:p w:rsidR="00193D66" w:rsidRDefault="00193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производственный кооператив</w:t>
            </w:r>
          </w:p>
          <w:p w:rsidR="00193D66" w:rsidRDefault="00193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полное товарищество</w:t>
            </w:r>
          </w:p>
          <w:p w:rsidR="00193D66" w:rsidRDefault="00193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фонд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3D66" w:rsidRPr="004C4070" w:rsidRDefault="00193D66" w:rsidP="00F52E3B">
            <w:pPr>
              <w:pStyle w:val="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3D66" w:rsidRPr="004C4070" w:rsidTr="00411152">
        <w:trPr>
          <w:cantSplit/>
          <w:trHeight w:val="11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D66" w:rsidRPr="004C4070" w:rsidRDefault="00193D66" w:rsidP="00F52E3B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D66" w:rsidRDefault="00193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Принципами правового положения личности по Конституции РФ являются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93D66" w:rsidRDefault="00193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обоснованность прав и обязанностей</w:t>
            </w:r>
          </w:p>
          <w:p w:rsidR="00193D66" w:rsidRDefault="00193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права, свободы и обязанности человека и гражданина реализуются на основе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равноправия</w:t>
            </w:r>
          </w:p>
          <w:p w:rsidR="00193D66" w:rsidRDefault="00193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непосредственность действия </w:t>
            </w:r>
          </w:p>
          <w:p w:rsidR="00193D66" w:rsidRDefault="00193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обладание каждым лицом не только правами, но и обязанностями</w:t>
            </w:r>
          </w:p>
          <w:p w:rsidR="00193D66" w:rsidRDefault="00193D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общеобязательность прав и обязанностей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93D66" w:rsidRPr="004C4070" w:rsidRDefault="00193D66" w:rsidP="00F52E3B">
            <w:pPr>
              <w:pStyle w:val="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3D66" w:rsidRPr="004C4070" w:rsidTr="00411152">
        <w:trPr>
          <w:cantSplit/>
          <w:trHeight w:val="11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D66" w:rsidRPr="004C4070" w:rsidRDefault="00193D66" w:rsidP="00F52E3B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26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D66" w:rsidRPr="000679E5" w:rsidRDefault="00193D6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Элементами системы права являются: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объект права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норма права 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субинститут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диспозиция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основной элемент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93D66" w:rsidRPr="004C4070" w:rsidRDefault="00193D66" w:rsidP="00F52E3B">
            <w:pPr>
              <w:pStyle w:val="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3D66" w:rsidRPr="004C4070" w:rsidTr="00411152">
        <w:trPr>
          <w:cantSplit/>
          <w:trHeight w:val="11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D66" w:rsidRPr="004C4070" w:rsidRDefault="00193D66" w:rsidP="00F52E3B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27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D66" w:rsidRPr="000679E5" w:rsidRDefault="00193D6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Применение аналогии закона и </w:t>
            </w:r>
            <w:proofErr w:type="gramStart"/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права</w:t>
            </w:r>
            <w:proofErr w:type="gramEnd"/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возможно в следующих отраслях: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Уголовное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Гражданское 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Административное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Семейное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Уголовно-процессуальное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93D66" w:rsidRPr="004C4070" w:rsidRDefault="00193D66" w:rsidP="00F52E3B">
            <w:pPr>
              <w:pStyle w:val="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3D66" w:rsidRPr="004C4070" w:rsidTr="00411152">
        <w:trPr>
          <w:cantSplit/>
          <w:trHeight w:val="11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D66" w:rsidRPr="004C4070" w:rsidRDefault="00193D66" w:rsidP="00F52E3B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28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D66" w:rsidRPr="000679E5" w:rsidRDefault="00193D6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нематериальным благам относится право </w:t>
            </w:r>
            <w:proofErr w:type="gramStart"/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0679E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жизнь 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достоинство личности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личная тайна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безналичные денежные средства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имущество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имя гражданина 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93D66" w:rsidRPr="004C4070" w:rsidRDefault="00193D66" w:rsidP="00F52E3B">
            <w:pPr>
              <w:pStyle w:val="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93D66" w:rsidRPr="004C4070" w:rsidTr="00411152">
        <w:trPr>
          <w:cantSplit/>
          <w:trHeight w:val="11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D66" w:rsidRPr="004C4070" w:rsidRDefault="00193D66" w:rsidP="00F52E3B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lastRenderedPageBreak/>
              <w:t>29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D66" w:rsidRPr="00A8597A" w:rsidRDefault="00193D6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97A">
              <w:rPr>
                <w:rFonts w:ascii="Times New Roman" w:hAnsi="Times New Roman" w:cs="Times New Roman"/>
                <w:b/>
                <w:sz w:val="24"/>
                <w:szCs w:val="24"/>
              </w:rPr>
              <w:t>Виды наказаний, назначаемых несовершеннолетним в соответствии с УК РФ: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смертная казнь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арест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штраф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обязательные работы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ограничение свободы</w:t>
            </w:r>
          </w:p>
          <w:p w:rsidR="00193D66" w:rsidRDefault="00193D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пожизненное лишение свободы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93D66" w:rsidRPr="004C4070" w:rsidRDefault="00193D66" w:rsidP="00F52E3B">
            <w:pPr>
              <w:pStyle w:val="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7B44" w:rsidRPr="004C4070" w:rsidTr="006A535C">
        <w:trPr>
          <w:trHeight w:val="557"/>
        </w:trPr>
        <w:tc>
          <w:tcPr>
            <w:tcW w:w="10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B44" w:rsidRPr="006A535C" w:rsidRDefault="006A535C" w:rsidP="006A535C">
            <w:pPr>
              <w:shd w:val="clear" w:color="auto" w:fill="FFFFFF"/>
              <w:spacing w:after="0"/>
              <w:ind w:left="-57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III. Верны ли следующие утверждения</w:t>
            </w:r>
            <w:r w:rsidR="005B2C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(укажите </w:t>
            </w:r>
            <w:r w:rsidR="005B2CA3" w:rsidRPr="005B2CA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да</w:t>
            </w:r>
            <w:r w:rsidR="005B2C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или </w:t>
            </w:r>
            <w:r w:rsidR="005B2CA3" w:rsidRPr="005B2CA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нет</w:t>
            </w:r>
            <w:r w:rsidR="005B2C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A8597A" w:rsidRPr="004C4070" w:rsidTr="00A8597A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Гипотеза нормы права включает санкцию за несоблюдение диспозиции это нормы.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597A" w:rsidRPr="004C4070" w:rsidRDefault="00A8597A" w:rsidP="00F52E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балл (за любую ошибку 0 баллов)</w:t>
            </w:r>
          </w:p>
        </w:tc>
      </w:tr>
      <w:tr w:rsidR="00A8597A" w:rsidRPr="004C4070" w:rsidTr="00A8597A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Транспортная прокуратура входит в систему органов прокуратуры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597A" w:rsidRPr="004C4070" w:rsidRDefault="00A8597A" w:rsidP="00F52E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597A" w:rsidRPr="004C4070" w:rsidTr="00A8597A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7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Социологическая теория понимания права основана на понимании права как веления, исходящего от государства и обеспеченного силой государственного принуждения.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597A" w:rsidRPr="004C4070" w:rsidRDefault="00A8597A" w:rsidP="00F52E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597A" w:rsidRPr="004C4070" w:rsidTr="00A8597A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 состав правоотношения входят объект, объективная сторона, субъект, субъективная сторона.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597A" w:rsidRPr="004C4070" w:rsidRDefault="00A8597A" w:rsidP="00F52E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597A" w:rsidRPr="004C4070" w:rsidTr="00A8597A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7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Сделками признаются действия граждан и юридических лиц, направленные на установление, изменение или прекращение гражданских прав и обязанностей.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4C4070" w:rsidRDefault="00A8597A" w:rsidP="00F52E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7B44" w:rsidRPr="004C4070" w:rsidTr="00F52E3B">
        <w:trPr>
          <w:trHeight w:val="184"/>
        </w:trPr>
        <w:tc>
          <w:tcPr>
            <w:tcW w:w="10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B44" w:rsidRPr="004C4070" w:rsidRDefault="00587B44" w:rsidP="00F52E3B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IV. Установите соответствие</w:t>
            </w:r>
          </w:p>
        </w:tc>
      </w:tr>
      <w:tr w:rsidR="00A8597A" w:rsidRPr="004C4070" w:rsidTr="00A8597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5B2C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часть юридической нормы, содержащая само правило поведения, которым должны руководствоваться участники возникших правоотношений;</w:t>
            </w:r>
          </w:p>
          <w:p w:rsidR="00A8597A" w:rsidRPr="000D5BD9" w:rsidRDefault="00A8597A" w:rsidP="005B2C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 часть юридической нормы, указывающая на обстоятельства при наличии или отсутствии которых норма реализуется;</w:t>
            </w:r>
          </w:p>
          <w:p w:rsidR="00A8597A" w:rsidRPr="000D5BD9" w:rsidRDefault="00A8597A" w:rsidP="005B2C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часть юридической нормы, указывающая на отрицательные последствия, возникающие вследствие нарушения этой нормы.</w:t>
            </w:r>
          </w:p>
          <w:p w:rsidR="00A8597A" w:rsidRPr="000D5BD9" w:rsidRDefault="00A8597A" w:rsidP="003A1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1. гипотеза;</w:t>
            </w:r>
          </w:p>
          <w:p w:rsidR="00A8597A" w:rsidRPr="000D5BD9" w:rsidRDefault="00A8597A" w:rsidP="003A1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2. диспозиция;</w:t>
            </w:r>
          </w:p>
          <w:p w:rsidR="00A8597A" w:rsidRPr="000D5BD9" w:rsidRDefault="00A8597A" w:rsidP="003A17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3. санкция.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7A" w:rsidRPr="000D5BD9" w:rsidRDefault="00A8597A" w:rsidP="003A17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8597A" w:rsidRPr="004C4070" w:rsidRDefault="00A8597A" w:rsidP="00F52E3B">
            <w:pPr>
              <w:pStyle w:val="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/>
                <w:b/>
                <w:sz w:val="24"/>
                <w:szCs w:val="24"/>
              </w:rPr>
              <w:t>2 балла (за любую ошибку – 0 баллов)</w:t>
            </w:r>
          </w:p>
        </w:tc>
      </w:tr>
      <w:tr w:rsidR="00A8597A" w:rsidRPr="004C4070" w:rsidTr="00A8597A">
        <w:trPr>
          <w:trHeight w:val="88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7A" w:rsidRPr="000D5BD9" w:rsidRDefault="00A8597A" w:rsidP="003A17A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>Понятие:</w:t>
            </w:r>
          </w:p>
          <w:p w:rsidR="00A8597A" w:rsidRPr="000D5BD9" w:rsidRDefault="00A8597A" w:rsidP="003A1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1. Мены</w:t>
            </w:r>
          </w:p>
          <w:p w:rsidR="00A8597A" w:rsidRPr="000D5BD9" w:rsidRDefault="00A8597A" w:rsidP="003A1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2. Поставки</w:t>
            </w:r>
          </w:p>
          <w:p w:rsidR="00A8597A" w:rsidRPr="000D5BD9" w:rsidRDefault="00A8597A" w:rsidP="003A1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3. Подряд</w:t>
            </w:r>
          </w:p>
          <w:p w:rsidR="00A8597A" w:rsidRPr="000D5BD9" w:rsidRDefault="00A8597A" w:rsidP="003A1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4. Контрактации</w:t>
            </w:r>
          </w:p>
          <w:p w:rsidR="00A8597A" w:rsidRPr="000D5BD9" w:rsidRDefault="00A8597A" w:rsidP="003A17A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Определение: </w:t>
            </w:r>
          </w:p>
          <w:p w:rsidR="00A8597A" w:rsidRPr="000D5BD9" w:rsidRDefault="00A8597A" w:rsidP="005B2C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А. продавец, осуществляющий предпринимательскую деятельность, обязуется передать в обусловленный срок или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производимые или закупаемые им товары покупателю для использования в предпринимательской деятельности или в иных целях, не связанных с личным, семейным, домашним и иным подобным использованием.</w:t>
            </w:r>
          </w:p>
          <w:p w:rsidR="00A8597A" w:rsidRPr="000D5BD9" w:rsidRDefault="00A8597A" w:rsidP="005B2CA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Б. производитель сельскохозяйственной продукции обязуется </w:t>
            </w:r>
            <w:r w:rsidRPr="000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передать выращенную (произведенную) им сельскохозяйственную продукцию заготовителю -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лицу, осуществляющему закупки такой продукции для переработки или продажи</w:t>
            </w:r>
            <w:r w:rsidRPr="000D5BD9">
              <w:rPr>
                <w:rFonts w:ascii="Times New Roman" w:hAnsi="Times New Roman" w:cs="Times New Roman"/>
                <w:sz w:val="24"/>
                <w:szCs w:val="24"/>
              </w:rPr>
              <w:br/>
              <w:t>В. одна сторона обязуется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по заданию другой стороны определенную работу и сдать ее результат заказчику, а заказчик обязуется принять результат работы и оплатить его</w:t>
            </w:r>
          </w:p>
          <w:p w:rsidR="00A8597A" w:rsidRPr="000D5BD9" w:rsidRDefault="00A8597A" w:rsidP="003A1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каждая из сторон обязуется передать в собственность другой стороны один товар в обмен на другой</w:t>
            </w:r>
          </w:p>
        </w:tc>
        <w:tc>
          <w:tcPr>
            <w:tcW w:w="1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7A" w:rsidRPr="000D5BD9" w:rsidRDefault="00A8597A" w:rsidP="003A17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597A" w:rsidRPr="004C4070" w:rsidRDefault="00A8597A" w:rsidP="00F52E3B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8597A" w:rsidRPr="004C4070" w:rsidTr="00A8597A">
        <w:trPr>
          <w:trHeight w:val="293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3C1D7A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7A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1. Пособник</w:t>
            </w:r>
          </w:p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2. Организатор</w:t>
            </w:r>
          </w:p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3. Подстрекатель</w:t>
            </w:r>
          </w:p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4. Исполнитель</w:t>
            </w:r>
          </w:p>
          <w:p w:rsidR="00A8597A" w:rsidRPr="003C1D7A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D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Определения: </w:t>
            </w:r>
          </w:p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лицо, непосредственно совершившее преступление либо непосредственно участвовавшее в его совершении совместно с другими лицами, а также лицо, совершившее преступление посредством использования других лиц, не подлежащих уголовной ответственности в силу возраста, невменяемости или других обстоятельств.</w:t>
            </w: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лицо, склонившее другое лицо к совершению преступления путем уговора, подкупа, угрозы или другим способом.</w:t>
            </w:r>
          </w:p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лицо, организовавшее совершение преступления или руководившее его исполнением, а равно лицо, создавшее организованную группу или</w:t>
            </w:r>
            <w:r w:rsidRPr="000D5BD9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C6FEB">
              <w:rPr>
                <w:rFonts w:ascii="Times New Roman" w:hAnsi="Times New Roman" w:cs="Times New Roman"/>
                <w:sz w:val="24"/>
                <w:szCs w:val="24"/>
              </w:rPr>
              <w:t>преступное сообщество</w:t>
            </w:r>
            <w:r w:rsidRPr="000D5BD9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D5B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(преступную  </w:t>
            </w: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организацию) либо руководившее ими</w:t>
            </w:r>
          </w:p>
          <w:p w:rsidR="00A8597A" w:rsidRPr="000D5BD9" w:rsidRDefault="00A8597A" w:rsidP="0075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лицо, содействовавшее совершению преступления советами, указаниями, предоставлением информации, средств или орудий совершения преступления либо устранением препятствий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7A" w:rsidRPr="000D5BD9" w:rsidRDefault="00A8597A" w:rsidP="0075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597A" w:rsidRPr="004C4070" w:rsidRDefault="00A8597A" w:rsidP="00F52E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97A" w:rsidRPr="004C4070" w:rsidTr="00A8597A">
        <w:trPr>
          <w:trHeight w:val="293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7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A47D2C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D2C">
              <w:rPr>
                <w:rFonts w:ascii="Times New Roman" w:hAnsi="Times New Roman" w:cs="Times New Roman"/>
                <w:b/>
                <w:sz w:val="24"/>
                <w:szCs w:val="24"/>
              </w:rPr>
              <w:t>Поколения прав человека:</w:t>
            </w:r>
          </w:p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1. Первое поколение</w:t>
            </w:r>
          </w:p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2. Второе поколение</w:t>
            </w:r>
          </w:p>
          <w:p w:rsidR="00A8597A" w:rsidRPr="00A47D2C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D2C">
              <w:rPr>
                <w:rFonts w:ascii="Times New Roman" w:hAnsi="Times New Roman" w:cs="Times New Roman"/>
                <w:b/>
                <w:sz w:val="24"/>
                <w:szCs w:val="24"/>
              </w:rPr>
              <w:t>Права:</w:t>
            </w:r>
          </w:p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А. право на охрану здоровья и медицинскую помощь</w:t>
            </w:r>
          </w:p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Б. право на жизнь </w:t>
            </w:r>
          </w:p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В. право на образование</w:t>
            </w:r>
          </w:p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Г. право избирать и быть избранным</w:t>
            </w:r>
          </w:p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Д. выбор места пребывания и жительства</w:t>
            </w:r>
          </w:p>
          <w:p w:rsidR="00A8597A" w:rsidRPr="000D5BD9" w:rsidRDefault="00A8597A" w:rsidP="00754E5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Е. право на социальное обеспечение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7A" w:rsidRDefault="00A85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7A" w:rsidRDefault="00A85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7A" w:rsidRDefault="00A85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7A" w:rsidRDefault="00A85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7A" w:rsidRDefault="00A85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7A" w:rsidRDefault="00A85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7A" w:rsidRDefault="00A85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7A" w:rsidRDefault="00A85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7A" w:rsidRDefault="00A85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7A" w:rsidRPr="000D5BD9" w:rsidRDefault="00A8597A" w:rsidP="00A8597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4C4070" w:rsidRDefault="00A8597A" w:rsidP="00F52E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B44" w:rsidRPr="004C4070" w:rsidTr="00F52E3B">
        <w:trPr>
          <w:trHeight w:val="440"/>
        </w:trPr>
        <w:tc>
          <w:tcPr>
            <w:tcW w:w="10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B44" w:rsidRPr="004C4070" w:rsidRDefault="00587B44" w:rsidP="00F52E3B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lastRenderedPageBreak/>
              <w:t>V. Назовите понятие, дополните предложение</w:t>
            </w:r>
          </w:p>
        </w:tc>
      </w:tr>
      <w:tr w:rsidR="00A8597A" w:rsidRPr="004C4070" w:rsidTr="00A8597A">
        <w:trPr>
          <w:trHeight w:val="80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о виновности или невиновности подсудимого, вынесенное коллегией присяжных заседателей.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8597A" w:rsidRPr="004C4070" w:rsidRDefault="00A8597A" w:rsidP="00F52E3B">
            <w:pPr>
              <w:pStyle w:val="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/>
                <w:b/>
                <w:sz w:val="24"/>
                <w:szCs w:val="24"/>
              </w:rPr>
              <w:t>1 балла (за любую ошибку 0 баллов)</w:t>
            </w:r>
          </w:p>
        </w:tc>
      </w:tr>
      <w:tr w:rsidR="00A8597A" w:rsidRPr="004C4070" w:rsidTr="00A8597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Социально значимое осознанное и волевое поведение индивидуальных или коллективных субъектов, урегулированное нормами права и влекущее за собой юридические последствия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8597A" w:rsidRPr="004C4070" w:rsidRDefault="00A8597A" w:rsidP="00A6601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8597A" w:rsidRPr="004C4070" w:rsidTr="00A8597A">
        <w:trPr>
          <w:trHeight w:val="3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</w:t>
            </w:r>
            <w:proofErr w:type="gramStart"/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нести обязанности</w:t>
            </w:r>
            <w:proofErr w:type="gramEnd"/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быть истцом и ответчиком в суде.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8597A" w:rsidRPr="004C4070" w:rsidRDefault="00A8597A" w:rsidP="0037045F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8597A" w:rsidRPr="004C4070" w:rsidTr="00A8597A">
        <w:trPr>
          <w:trHeight w:val="5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Физическое лицо, которому преступлением причинен физический, имущественный, моральный вред, а также юридическое лицо в случае причинения преступлением вреда его имуществу и деловой репутации</w:t>
            </w:r>
            <w:r w:rsidRPr="000D5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8597A" w:rsidRPr="004C4070" w:rsidRDefault="00A8597A" w:rsidP="00F52E3B">
            <w:pPr>
              <w:pStyle w:val="1"/>
              <w:spacing w:line="276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4C4070">
              <w:rPr>
                <w:rFonts w:ascii="Times New Roman" w:hAnsi="Times New Roman"/>
                <w:b/>
                <w:sz w:val="24"/>
                <w:szCs w:val="24"/>
              </w:rPr>
              <w:t>3 балла (за любую ошибку 0 баллов)</w:t>
            </w:r>
          </w:p>
        </w:tc>
      </w:tr>
      <w:tr w:rsidR="00A8597A" w:rsidRPr="004C4070" w:rsidTr="00A8597A">
        <w:trPr>
          <w:trHeight w:val="11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pStyle w:val="2"/>
              <w:spacing w:after="0" w:line="276" w:lineRule="auto"/>
              <w:ind w:left="57" w:right="57"/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BD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Конституцией земля и другие природные ресурсы используются и охраняются в Российской Федерации как основа ______________ и__________________ народов, проживающих на соответствующей территории.</w:t>
            </w:r>
            <w:r w:rsidRPr="000D5B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7D2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4C4070" w:rsidRDefault="00A8597A" w:rsidP="00F52E3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7B44" w:rsidRPr="004C4070" w:rsidTr="00F52E3B">
        <w:trPr>
          <w:trHeight w:val="367"/>
        </w:trPr>
        <w:tc>
          <w:tcPr>
            <w:tcW w:w="10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B44" w:rsidRPr="004C4070" w:rsidRDefault="00587B44" w:rsidP="00F52E3B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VI. Решите правовые задачи</w:t>
            </w:r>
          </w:p>
        </w:tc>
      </w:tr>
      <w:tr w:rsidR="00A8597A" w:rsidRPr="004C4070" w:rsidTr="00A8597A">
        <w:trPr>
          <w:trHeight w:val="10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widowControl w:val="0"/>
              <w:autoSpaceDE w:val="0"/>
              <w:autoSpaceDN w:val="0"/>
              <w:adjustRightInd w:val="0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eastAsia="Times New Roman" w:hAnsi="Times New Roman" w:cs="Times New Roman"/>
                <w:sz w:val="24"/>
                <w:szCs w:val="24"/>
              </w:rPr>
              <w:t>Пирогов С.С. работал по срочному трудовому договору в ОАО «Рассвет».  За неделю до окончания срока действия трудового договора он заболел, и срок действия его трудового договора истек пока он лежал в больнице, поэтому его уволили.</w:t>
            </w:r>
          </w:p>
          <w:p w:rsidR="00A8597A" w:rsidRPr="000D5BD9" w:rsidRDefault="00A8597A" w:rsidP="003A17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5B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Правомерно ли был уволен Пирогов? Ответ обоснуйте.</w:t>
            </w:r>
          </w:p>
        </w:tc>
        <w:tc>
          <w:tcPr>
            <w:tcW w:w="4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7A" w:rsidRPr="000D5BD9" w:rsidRDefault="00A8597A" w:rsidP="003A17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8597A" w:rsidRPr="004C4070" w:rsidRDefault="00A8597A" w:rsidP="00F52E3B">
            <w:pPr>
              <w:pStyle w:val="1"/>
              <w:spacing w:line="276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4070">
              <w:rPr>
                <w:rFonts w:ascii="Times New Roman" w:hAnsi="Times New Roman"/>
                <w:b/>
                <w:sz w:val="24"/>
                <w:szCs w:val="24"/>
              </w:rPr>
              <w:t>3  балла</w:t>
            </w:r>
          </w:p>
          <w:p w:rsidR="00A8597A" w:rsidRPr="004C4070" w:rsidRDefault="00A8597A" w:rsidP="00F52E3B">
            <w:pPr>
              <w:pStyle w:val="1"/>
              <w:spacing w:line="276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4C4070">
              <w:rPr>
                <w:rFonts w:ascii="Times New Roman" w:hAnsi="Times New Roman"/>
                <w:b/>
                <w:sz w:val="24"/>
                <w:szCs w:val="24"/>
              </w:rPr>
              <w:t>(1 за краткий ответ, 2 – за полное и правильное обоснование)</w:t>
            </w:r>
          </w:p>
        </w:tc>
      </w:tr>
      <w:tr w:rsidR="00A8597A" w:rsidRPr="004C4070" w:rsidTr="00A8597A">
        <w:trPr>
          <w:trHeight w:val="12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Васин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выдал своему другу Савину доверенность на управление своим автотранспортным средством. Савин, управляя автомобилем, не справился с управлением и врезался в столб.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Васин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, раздосадованный утратой машины, написал заявление об угоне машины с просьбой привлечь Савина к уголовной ответственности. Савин </w:t>
            </w:r>
            <w:r w:rsidRPr="000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сказал, что у него есть доверенность на управление машиной, на что Васин возразил, что в ней не указана дата ее оформления, следовательно, она носит ничтожный характер. </w:t>
            </w:r>
          </w:p>
          <w:p w:rsidR="00A8597A" w:rsidRPr="00B737EB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7EB">
              <w:rPr>
                <w:rFonts w:ascii="Times New Roman" w:hAnsi="Times New Roman" w:cs="Times New Roman"/>
                <w:b/>
                <w:sz w:val="24"/>
                <w:szCs w:val="24"/>
              </w:rPr>
              <w:t>Кто прав? Ответ обоснуйте.</w:t>
            </w:r>
          </w:p>
        </w:tc>
        <w:tc>
          <w:tcPr>
            <w:tcW w:w="4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7A" w:rsidRPr="00B737EB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97A" w:rsidRPr="004C4070" w:rsidRDefault="00A8597A" w:rsidP="00F52E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8597A" w:rsidRPr="004C4070" w:rsidTr="00A8597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hd w:val="clear" w:color="auto" w:fill="FFFFFF"/>
              <w:spacing w:after="0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Гражданка С. устроилась на работу официанткой. Проработав 4 месяца, она захотела уйти в отпуск. Работодатель отказал ей, мотивировав это тем, что право на использование отпуска за первый год работы возникает у работника по истечении шести месяцев его непрерывной работы у работодателя. Однако С. возразила, что ей нет 18 лет, и она имеет право уйти в отпуск раньше.</w:t>
            </w:r>
          </w:p>
          <w:p w:rsidR="00A8597A" w:rsidRPr="00B737EB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37EB">
              <w:rPr>
                <w:rFonts w:ascii="Times New Roman" w:hAnsi="Times New Roman" w:cs="Times New Roman"/>
                <w:b/>
                <w:sz w:val="24"/>
                <w:szCs w:val="24"/>
              </w:rPr>
              <w:t>Прав ли работодатель? Ответ обоснуйте.</w:t>
            </w:r>
          </w:p>
        </w:tc>
        <w:tc>
          <w:tcPr>
            <w:tcW w:w="4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7A" w:rsidRPr="00B737EB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8597A" w:rsidRPr="004C4070" w:rsidRDefault="00A8597A" w:rsidP="00F52E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8597A" w:rsidRPr="004C4070" w:rsidTr="00A8597A">
        <w:trPr>
          <w:trHeight w:val="160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0D5BD9" w:rsidRDefault="00A8597A" w:rsidP="003A17A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Дело гражданина </w:t>
            </w:r>
            <w:proofErr w:type="spell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Невадова</w:t>
            </w:r>
            <w:proofErr w:type="spell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, совершившего преступление средней тяжести, было передано на рассмотрение в суд. В судебном заседании </w:t>
            </w:r>
            <w:proofErr w:type="spell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Невадов</w:t>
            </w:r>
            <w:proofErr w:type="spell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заявил отвод судье, мотивировав это тем, что ему известно, что судья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является дядей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адвоката. Судья подтвердил, что он действительно </w:t>
            </w:r>
            <w:proofErr w:type="gramStart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является дядей</w:t>
            </w:r>
            <w:proofErr w:type="gramEnd"/>
            <w:r w:rsidRPr="000D5BD9">
              <w:rPr>
                <w:rFonts w:ascii="Times New Roman" w:hAnsi="Times New Roman" w:cs="Times New Roman"/>
                <w:sz w:val="24"/>
                <w:szCs w:val="24"/>
              </w:rPr>
              <w:t xml:space="preserve"> адвоката, но они много лет не общаются из-за семейной ссоры, а поэтому оснований для отвода он не видит. Кроме этого, судья утверждал, что заявить отвод судье обвиняемый не может, это должен был сделать его законный представитель. </w:t>
            </w:r>
          </w:p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7EB">
              <w:rPr>
                <w:rFonts w:ascii="Times New Roman" w:hAnsi="Times New Roman" w:cs="Times New Roman"/>
                <w:b/>
                <w:sz w:val="24"/>
                <w:szCs w:val="24"/>
              </w:rPr>
              <w:t>Прав ли судья? Ответ обоснуйте</w:t>
            </w:r>
            <w:r w:rsidRPr="000D5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7A" w:rsidRPr="000D5BD9" w:rsidRDefault="00A8597A" w:rsidP="003A17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97A" w:rsidRPr="004C4070" w:rsidRDefault="00A8597A" w:rsidP="00F52E3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587B44" w:rsidRPr="004C4070" w:rsidTr="00F52E3B">
        <w:trPr>
          <w:trHeight w:val="378"/>
        </w:trPr>
        <w:tc>
          <w:tcPr>
            <w:tcW w:w="10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B44" w:rsidRPr="004C4070" w:rsidRDefault="00587B44" w:rsidP="00F52E3B">
            <w:pPr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4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VII. Расшифруйте аббревиатуру</w:t>
            </w:r>
          </w:p>
        </w:tc>
      </w:tr>
      <w:tr w:rsidR="00DC5C60" w:rsidRPr="004C4070" w:rsidTr="00DC5C60">
        <w:trPr>
          <w:trHeight w:val="4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C60" w:rsidRPr="000D5BD9" w:rsidRDefault="00DC5C60" w:rsidP="003A17A1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C60" w:rsidRPr="00EE6F13" w:rsidRDefault="00DC5C60" w:rsidP="003A17A1">
            <w:pPr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>НАТО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C60" w:rsidRPr="004C4070" w:rsidRDefault="00DC5C60" w:rsidP="00F52E3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балла (за любую ошибку 0 баллов)</w:t>
            </w:r>
          </w:p>
        </w:tc>
      </w:tr>
      <w:tr w:rsidR="00DC5C60" w:rsidRPr="004C4070" w:rsidTr="00DC5C60">
        <w:trPr>
          <w:trHeight w:val="4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C60" w:rsidRPr="000D5BD9" w:rsidRDefault="00DC5C60" w:rsidP="003A17A1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C60" w:rsidRPr="00EE6F13" w:rsidRDefault="00DC5C60" w:rsidP="003A17A1">
            <w:pPr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>СВР РФ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C60" w:rsidRPr="004C4070" w:rsidRDefault="00DC5C60" w:rsidP="00F52E3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5C60" w:rsidRPr="004C4070" w:rsidTr="00DC5C60">
        <w:trPr>
          <w:trHeight w:val="4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C60" w:rsidRPr="000D5BD9" w:rsidRDefault="00DC5C60" w:rsidP="003A17A1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C60" w:rsidRPr="00EE6F13" w:rsidRDefault="00DC5C60" w:rsidP="003A17A1">
            <w:pPr>
              <w:pStyle w:val="a3"/>
              <w:tabs>
                <w:tab w:val="left" w:pos="567"/>
              </w:tabs>
              <w:spacing w:line="276" w:lineRule="auto"/>
              <w:ind w:left="0" w:right="-108"/>
              <w:rPr>
                <w:b/>
              </w:rPr>
            </w:pPr>
            <w:r w:rsidRPr="00EE6F13">
              <w:rPr>
                <w:b/>
                <w:bCs/>
                <w:shd w:val="clear" w:color="auto" w:fill="FFFFFF"/>
              </w:rPr>
              <w:t>БРИКС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C60" w:rsidRPr="004C4070" w:rsidRDefault="00DC5C60" w:rsidP="00F52E3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7FC4" w:rsidRPr="004C4070" w:rsidTr="006A7FC4">
        <w:trPr>
          <w:trHeight w:val="4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FC4" w:rsidRPr="000D5BD9" w:rsidRDefault="006A7FC4" w:rsidP="003A17A1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FC4" w:rsidRDefault="006A7FC4" w:rsidP="006A7FC4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ФССП РФ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7FC4" w:rsidRPr="004C4070" w:rsidRDefault="006A7FC4" w:rsidP="00F52E3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5C60" w:rsidRPr="004C4070" w:rsidTr="00DC5C60">
        <w:trPr>
          <w:trHeight w:val="4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C60" w:rsidRPr="000D5BD9" w:rsidRDefault="00DC5C60" w:rsidP="003A17A1">
            <w:pPr>
              <w:shd w:val="clear" w:color="auto" w:fill="FFFFFF"/>
              <w:spacing w:after="0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C60" w:rsidRPr="00EE6F13" w:rsidRDefault="00DC5C60" w:rsidP="003A17A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F13">
              <w:rPr>
                <w:rFonts w:ascii="Times New Roman" w:hAnsi="Times New Roman" w:cs="Times New Roman"/>
                <w:b/>
                <w:sz w:val="24"/>
                <w:szCs w:val="24"/>
              </w:rPr>
              <w:t>ФСО РФ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C60" w:rsidRPr="004C4070" w:rsidRDefault="00DC5C60" w:rsidP="00F52E3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C4005" w:rsidRPr="000C4005" w:rsidRDefault="000C4005" w:rsidP="000C400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C4005" w:rsidRPr="000C4005" w:rsidSect="00B73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4005"/>
    <w:rsid w:val="000679E5"/>
    <w:rsid w:val="000C4005"/>
    <w:rsid w:val="00133243"/>
    <w:rsid w:val="00133B78"/>
    <w:rsid w:val="00170132"/>
    <w:rsid w:val="00193D66"/>
    <w:rsid w:val="002E6D90"/>
    <w:rsid w:val="003A0EE0"/>
    <w:rsid w:val="00587B44"/>
    <w:rsid w:val="005B2CA3"/>
    <w:rsid w:val="006A535C"/>
    <w:rsid w:val="006A7FC4"/>
    <w:rsid w:val="00754E5A"/>
    <w:rsid w:val="007E1A9B"/>
    <w:rsid w:val="008B32D8"/>
    <w:rsid w:val="009A1690"/>
    <w:rsid w:val="00A8597A"/>
    <w:rsid w:val="00B03568"/>
    <w:rsid w:val="00B73DB1"/>
    <w:rsid w:val="00DC5C60"/>
    <w:rsid w:val="00E842B7"/>
    <w:rsid w:val="00EC48C0"/>
    <w:rsid w:val="00F0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0C400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0C4005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a"/>
    <w:uiPriority w:val="99"/>
    <w:rsid w:val="000C40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0C40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9A1690"/>
  </w:style>
  <w:style w:type="paragraph" w:styleId="a3">
    <w:name w:val="List Paragraph"/>
    <w:basedOn w:val="a"/>
    <w:uiPriority w:val="34"/>
    <w:qFormat/>
    <w:rsid w:val="00DC5C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1752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эльф</dc:creator>
  <cp:keywords/>
  <dc:description/>
  <cp:lastModifiedBy>Торлопова Елена Анатольевна</cp:lastModifiedBy>
  <cp:revision>11</cp:revision>
  <dcterms:created xsi:type="dcterms:W3CDTF">2016-10-31T05:38:00Z</dcterms:created>
  <dcterms:modified xsi:type="dcterms:W3CDTF">2016-11-28T06:43:00Z</dcterms:modified>
</cp:coreProperties>
</file>