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696" w:rsidRDefault="00E92D0C" w:rsidP="00E92D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D0C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 по математике в 2016-2017 учебном году</w:t>
      </w:r>
    </w:p>
    <w:p w:rsidR="00E92D0C" w:rsidRDefault="00E92D0C" w:rsidP="00E92D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7 класс</w:t>
      </w:r>
    </w:p>
    <w:p w:rsidR="00E92D0C" w:rsidRDefault="00E92D0C" w:rsidP="001460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Вася может получить число 100, используя десять семерок, скобки и знаки арифметических действий: 100 =</w:t>
      </w:r>
      <w:r w:rsidR="000C6A5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(77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7 – 7 : 7)</w:t>
      </w:r>
      <w:r w:rsidR="00C3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0A62">
        <w:rPr>
          <w:rFonts w:ascii="Times New Roman" w:hAnsi="Times New Roman" w:cs="Times New Roman"/>
          <w:b/>
          <w:sz w:val="28"/>
          <w:szCs w:val="28"/>
        </w:rPr>
        <w:sym w:font="Symbol" w:char="F0D7"/>
      </w:r>
      <w:r w:rsidR="00C30A6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(77 : 7 – 7 : 7). Улучшите его результат: используйте меньшее число семерок и получите число 100. </w:t>
      </w:r>
      <w:r w:rsidRPr="000214EA">
        <w:rPr>
          <w:rFonts w:ascii="Times New Roman" w:hAnsi="Times New Roman" w:cs="Times New Roman"/>
          <w:i/>
          <w:sz w:val="28"/>
          <w:szCs w:val="28"/>
        </w:rPr>
        <w:t>(Достаточно привести один пример).</w:t>
      </w:r>
    </w:p>
    <w:p w:rsidR="00E92D0C" w:rsidRPr="000C6A5C" w:rsidRDefault="00E92D0C" w:rsidP="00E92D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A5C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E92D0C" w:rsidRPr="000C6A5C" w:rsidRDefault="00E92D0C" w:rsidP="001460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A5C">
        <w:rPr>
          <w:rFonts w:ascii="Times New Roman" w:hAnsi="Times New Roman" w:cs="Times New Roman"/>
          <w:sz w:val="28"/>
          <w:szCs w:val="28"/>
        </w:rPr>
        <w:t>1). 100 = 777</w:t>
      </w:r>
      <w:proofErr w:type="gramStart"/>
      <w:r w:rsidRPr="000C6A5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C6A5C">
        <w:rPr>
          <w:rFonts w:ascii="Times New Roman" w:hAnsi="Times New Roman" w:cs="Times New Roman"/>
          <w:sz w:val="28"/>
          <w:szCs w:val="28"/>
        </w:rPr>
        <w:t xml:space="preserve"> 7 – 77 : 7</w:t>
      </w:r>
    </w:p>
    <w:p w:rsidR="00E92D0C" w:rsidRPr="000C6A5C" w:rsidRDefault="000214EA" w:rsidP="001460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100 = 7 </w:t>
      </w:r>
      <w:r>
        <w:rPr>
          <w:rFonts w:ascii="Times New Roman" w:hAnsi="Times New Roman" w:cs="Times New Roman"/>
          <w:sz w:val="28"/>
          <w:szCs w:val="28"/>
        </w:rPr>
        <w:sym w:font="Symbol" w:char="F0D7"/>
      </w:r>
      <w:r w:rsidR="00E92D0C" w:rsidRPr="000C6A5C">
        <w:rPr>
          <w:rFonts w:ascii="Times New Roman" w:hAnsi="Times New Roman" w:cs="Times New Roman"/>
          <w:sz w:val="28"/>
          <w:szCs w:val="28"/>
        </w:rPr>
        <w:t xml:space="preserve"> 7</w:t>
      </w:r>
      <w:r w:rsidR="000C6A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+ 7 </w:t>
      </w:r>
      <w:r>
        <w:rPr>
          <w:rFonts w:ascii="Times New Roman" w:hAnsi="Times New Roman" w:cs="Times New Roman"/>
          <w:sz w:val="28"/>
          <w:szCs w:val="28"/>
        </w:rPr>
        <w:sym w:font="Symbol" w:char="F0D7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2D0C" w:rsidRPr="000C6A5C">
        <w:rPr>
          <w:rFonts w:ascii="Times New Roman" w:hAnsi="Times New Roman" w:cs="Times New Roman"/>
          <w:sz w:val="28"/>
          <w:szCs w:val="28"/>
        </w:rPr>
        <w:t>7</w:t>
      </w:r>
      <w:r w:rsidR="000C6A5C">
        <w:rPr>
          <w:rFonts w:ascii="Times New Roman" w:hAnsi="Times New Roman" w:cs="Times New Roman"/>
          <w:sz w:val="28"/>
          <w:szCs w:val="28"/>
        </w:rPr>
        <w:t xml:space="preserve"> </w:t>
      </w:r>
      <w:r w:rsidR="00E92D0C" w:rsidRPr="000C6A5C">
        <w:rPr>
          <w:rFonts w:ascii="Times New Roman" w:hAnsi="Times New Roman" w:cs="Times New Roman"/>
          <w:sz w:val="28"/>
          <w:szCs w:val="28"/>
        </w:rPr>
        <w:t>+ 7</w:t>
      </w:r>
      <w:proofErr w:type="gramStart"/>
      <w:r w:rsidR="00E92D0C" w:rsidRPr="000C6A5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92D0C" w:rsidRPr="000C6A5C">
        <w:rPr>
          <w:rFonts w:ascii="Times New Roman" w:hAnsi="Times New Roman" w:cs="Times New Roman"/>
          <w:sz w:val="28"/>
          <w:szCs w:val="28"/>
        </w:rPr>
        <w:t xml:space="preserve"> 7 + 7 : 7</w:t>
      </w:r>
    </w:p>
    <w:p w:rsidR="00E92D0C" w:rsidRPr="000C6A5C" w:rsidRDefault="00E92D0C" w:rsidP="001460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A5C">
        <w:rPr>
          <w:rFonts w:ascii="Times New Roman" w:hAnsi="Times New Roman" w:cs="Times New Roman"/>
          <w:sz w:val="28"/>
          <w:szCs w:val="28"/>
        </w:rPr>
        <w:t>Есть и другие решения.</w:t>
      </w:r>
    </w:p>
    <w:p w:rsidR="000214EA" w:rsidRDefault="000214EA" w:rsidP="001460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C6A5C" w:rsidRDefault="000C6A5C" w:rsidP="001460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A5C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завтрак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Карлсон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съел 40% торта, а Малыш съел 150 г. На обед Фрекен Бок</w:t>
      </w:r>
      <w:r w:rsidR="00CC4E6E">
        <w:rPr>
          <w:rFonts w:ascii="Times New Roman" w:hAnsi="Times New Roman" w:cs="Times New Roman"/>
          <w:b/>
          <w:sz w:val="28"/>
          <w:szCs w:val="28"/>
        </w:rPr>
        <w:t xml:space="preserve"> съела 30 % остатка и ещё 120 г,</w:t>
      </w:r>
      <w:r>
        <w:rPr>
          <w:rFonts w:ascii="Times New Roman" w:hAnsi="Times New Roman" w:cs="Times New Roman"/>
          <w:b/>
          <w:sz w:val="28"/>
          <w:szCs w:val="28"/>
        </w:rPr>
        <w:t xml:space="preserve"> а Матильда вылизала оставшиеся 90 г крошек от торта. Какой массы был торт изначально.</w:t>
      </w:r>
    </w:p>
    <w:p w:rsidR="00146002" w:rsidRDefault="000C6A5C" w:rsidP="001460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</w:p>
    <w:p w:rsidR="000C6A5C" w:rsidRPr="00A07808" w:rsidRDefault="000C6A5C" w:rsidP="0014600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07808">
        <w:rPr>
          <w:rFonts w:ascii="Times New Roman" w:hAnsi="Times New Roman" w:cs="Times New Roman"/>
          <w:b/>
          <w:i/>
          <w:sz w:val="28"/>
          <w:szCs w:val="28"/>
        </w:rPr>
        <w:t>Первый способ («решаем с конца»).</w:t>
      </w:r>
    </w:p>
    <w:p w:rsidR="000C6A5C" w:rsidRDefault="00A07808" w:rsidP="001460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1). 90 + 120 = 210 (г</w:t>
      </w:r>
      <w:r w:rsidR="000C6A5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торта осталось после того, как Фрекен Бок съела 30 % остатка. Так как Фрекен Бок съела 30% остатка, то 210 г – это 70% остатка.</w:t>
      </w:r>
    </w:p>
    <w:p w:rsidR="00A07808" w:rsidRDefault="00A07808" w:rsidP="001460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2).</w:t>
      </w:r>
      <w:r w:rsidR="001C3228">
        <w:rPr>
          <w:rFonts w:ascii="Times New Roman" w:hAnsi="Times New Roman" w:cs="Times New Roman"/>
          <w:sz w:val="28"/>
          <w:szCs w:val="28"/>
        </w:rPr>
        <w:t xml:space="preserve"> 210</w:t>
      </w:r>
      <w:proofErr w:type="gramStart"/>
      <w:r w:rsidR="001C322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0,7 = 300 (г) торта было перед тем, как Фрекен Бок приступила к обеду.</w:t>
      </w:r>
    </w:p>
    <w:p w:rsidR="006E4143" w:rsidRDefault="00A07808" w:rsidP="001460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300 + 150 = 450 (г) торта было перед тем, как начал есть Малыш. </w:t>
      </w:r>
    </w:p>
    <w:p w:rsidR="00A07808" w:rsidRDefault="00A07808" w:rsidP="001460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съел 40 % торта, то 450 г составляет 60 % торта.</w:t>
      </w:r>
    </w:p>
    <w:p w:rsidR="00A07808" w:rsidRDefault="00A07808" w:rsidP="001460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4). 450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0,6 = 750 (г) изначальная масса торта.</w:t>
      </w:r>
    </w:p>
    <w:p w:rsidR="00146002" w:rsidRDefault="00146002" w:rsidP="001460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7808" w:rsidRDefault="00A07808" w:rsidP="0014600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07808">
        <w:rPr>
          <w:rFonts w:ascii="Times New Roman" w:hAnsi="Times New Roman" w:cs="Times New Roman"/>
          <w:b/>
          <w:i/>
          <w:sz w:val="28"/>
          <w:szCs w:val="28"/>
        </w:rPr>
        <w:t>Второй способ решения (составлением уравнения).</w:t>
      </w:r>
    </w:p>
    <w:p w:rsidR="001C3228" w:rsidRDefault="00A07808" w:rsidP="001460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</w:t>
      </w:r>
      <w:r w:rsidRPr="00A07808">
        <w:rPr>
          <w:rFonts w:ascii="Times New Roman" w:hAnsi="Times New Roman" w:cs="Times New Roman"/>
          <w:i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(г)</w:t>
      </w:r>
      <w:r w:rsidR="00CC4E6E">
        <w:rPr>
          <w:rFonts w:ascii="Times New Roman" w:hAnsi="Times New Roman" w:cs="Times New Roman"/>
          <w:sz w:val="28"/>
          <w:szCs w:val="28"/>
        </w:rPr>
        <w:t xml:space="preserve"> – изначальная масса торта, тогда после завтрака </w:t>
      </w:r>
      <w:proofErr w:type="spellStart"/>
      <w:r w:rsidR="00CC4E6E">
        <w:rPr>
          <w:rFonts w:ascii="Times New Roman" w:hAnsi="Times New Roman" w:cs="Times New Roman"/>
          <w:sz w:val="28"/>
          <w:szCs w:val="28"/>
        </w:rPr>
        <w:t>Карлсона</w:t>
      </w:r>
      <w:proofErr w:type="spellEnd"/>
      <w:r w:rsidR="00CC4E6E">
        <w:rPr>
          <w:rFonts w:ascii="Times New Roman" w:hAnsi="Times New Roman" w:cs="Times New Roman"/>
          <w:sz w:val="28"/>
          <w:szCs w:val="28"/>
        </w:rPr>
        <w:t xml:space="preserve"> и Малыша осталось 0,6 </w:t>
      </w:r>
      <w:r w:rsidR="00CC4E6E" w:rsidRPr="00CC4E6E">
        <w:rPr>
          <w:rFonts w:ascii="Times New Roman" w:hAnsi="Times New Roman" w:cs="Times New Roman"/>
          <w:i/>
          <w:sz w:val="28"/>
          <w:szCs w:val="28"/>
        </w:rPr>
        <w:t>х</w:t>
      </w:r>
      <w:r w:rsidR="00CC4E6E">
        <w:rPr>
          <w:rFonts w:ascii="Times New Roman" w:hAnsi="Times New Roman" w:cs="Times New Roman"/>
          <w:sz w:val="28"/>
          <w:szCs w:val="28"/>
        </w:rPr>
        <w:t xml:space="preserve"> – 150 </w:t>
      </w:r>
      <w:r w:rsidR="001C3228">
        <w:rPr>
          <w:rFonts w:ascii="Times New Roman" w:hAnsi="Times New Roman" w:cs="Times New Roman"/>
          <w:sz w:val="28"/>
          <w:szCs w:val="28"/>
        </w:rPr>
        <w:t xml:space="preserve">(г). </w:t>
      </w:r>
    </w:p>
    <w:p w:rsidR="00A07808" w:rsidRDefault="00547B6E" w:rsidP="001460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C4E6E">
        <w:rPr>
          <w:rFonts w:ascii="Times New Roman" w:hAnsi="Times New Roman" w:cs="Times New Roman"/>
          <w:sz w:val="28"/>
          <w:szCs w:val="28"/>
        </w:rPr>
        <w:t xml:space="preserve">осле обеда Фрекен Бок осталось 0,7 (0,6 </w:t>
      </w:r>
      <w:r w:rsidR="00CC4E6E" w:rsidRPr="00CC4E6E">
        <w:rPr>
          <w:rFonts w:ascii="Times New Roman" w:hAnsi="Times New Roman" w:cs="Times New Roman"/>
          <w:i/>
          <w:sz w:val="28"/>
          <w:szCs w:val="28"/>
        </w:rPr>
        <w:t>х</w:t>
      </w:r>
      <w:r w:rsidR="00CC4E6E">
        <w:rPr>
          <w:rFonts w:ascii="Times New Roman" w:hAnsi="Times New Roman" w:cs="Times New Roman"/>
          <w:sz w:val="28"/>
          <w:szCs w:val="28"/>
        </w:rPr>
        <w:t xml:space="preserve"> – 150) – 120 = 0,42 </w:t>
      </w:r>
      <w:r w:rsidR="00CC4E6E" w:rsidRPr="00CC4E6E">
        <w:rPr>
          <w:rFonts w:ascii="Times New Roman" w:hAnsi="Times New Roman" w:cs="Times New Roman"/>
          <w:i/>
          <w:sz w:val="28"/>
          <w:szCs w:val="28"/>
        </w:rPr>
        <w:t>х</w:t>
      </w:r>
      <w:r w:rsidR="00CC4E6E">
        <w:rPr>
          <w:rFonts w:ascii="Times New Roman" w:hAnsi="Times New Roman" w:cs="Times New Roman"/>
          <w:sz w:val="28"/>
          <w:szCs w:val="28"/>
        </w:rPr>
        <w:t xml:space="preserve"> – 225 (г), что составляет 90 г, вылизанных Матильдой. </w:t>
      </w:r>
      <w:r w:rsidR="001C3228">
        <w:rPr>
          <w:rFonts w:ascii="Times New Roman" w:hAnsi="Times New Roman" w:cs="Times New Roman"/>
          <w:sz w:val="28"/>
          <w:szCs w:val="28"/>
        </w:rPr>
        <w:t xml:space="preserve"> </w:t>
      </w:r>
      <w:r w:rsidR="00CC4E6E">
        <w:rPr>
          <w:rFonts w:ascii="Times New Roman" w:hAnsi="Times New Roman" w:cs="Times New Roman"/>
          <w:sz w:val="28"/>
          <w:szCs w:val="28"/>
        </w:rPr>
        <w:t xml:space="preserve">Получим уравнение 0,42 </w:t>
      </w:r>
      <w:r w:rsidR="00CC4E6E" w:rsidRPr="00CC4E6E">
        <w:rPr>
          <w:rFonts w:ascii="Times New Roman" w:hAnsi="Times New Roman" w:cs="Times New Roman"/>
          <w:i/>
          <w:sz w:val="28"/>
          <w:szCs w:val="28"/>
        </w:rPr>
        <w:t>х</w:t>
      </w:r>
      <w:r w:rsidR="001C3228">
        <w:rPr>
          <w:rFonts w:ascii="Times New Roman" w:hAnsi="Times New Roman" w:cs="Times New Roman"/>
          <w:sz w:val="28"/>
          <w:szCs w:val="28"/>
        </w:rPr>
        <w:t xml:space="preserve"> – 225 = 90, решением которого является </w:t>
      </w:r>
      <w:r w:rsidR="001C3228" w:rsidRPr="001C3228">
        <w:rPr>
          <w:rFonts w:ascii="Times New Roman" w:hAnsi="Times New Roman" w:cs="Times New Roman"/>
          <w:i/>
          <w:sz w:val="28"/>
          <w:szCs w:val="28"/>
        </w:rPr>
        <w:t xml:space="preserve">х </w:t>
      </w:r>
      <w:r w:rsidR="001C3228">
        <w:rPr>
          <w:rFonts w:ascii="Times New Roman" w:hAnsi="Times New Roman" w:cs="Times New Roman"/>
          <w:sz w:val="28"/>
          <w:szCs w:val="28"/>
        </w:rPr>
        <w:t>= 750.</w:t>
      </w:r>
    </w:p>
    <w:p w:rsidR="001C3228" w:rsidRDefault="001C3228" w:rsidP="00E92D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3228">
        <w:rPr>
          <w:rFonts w:ascii="Times New Roman" w:hAnsi="Times New Roman" w:cs="Times New Roman"/>
          <w:b/>
          <w:sz w:val="28"/>
          <w:szCs w:val="28"/>
        </w:rPr>
        <w:t>Ответ: 750 г.</w:t>
      </w:r>
    </w:p>
    <w:p w:rsidR="0040478D" w:rsidRDefault="00146002" w:rsidP="0040478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40478D">
        <w:rPr>
          <w:rFonts w:ascii="Times New Roman" w:hAnsi="Times New Roman" w:cs="Times New Roman"/>
          <w:b/>
          <w:sz w:val="28"/>
          <w:szCs w:val="28"/>
        </w:rPr>
        <w:t xml:space="preserve">За одну операцию можно поменять местами любые две строки или любые два столбца квадратной таблицы. Можно ли за несколько таких операций из закрашенной фигуры, изображенной на рисунке </w:t>
      </w:r>
      <w:r w:rsidR="0040478D" w:rsidRPr="00A96C33">
        <w:rPr>
          <w:rFonts w:ascii="Times New Roman" w:hAnsi="Times New Roman" w:cs="Times New Roman"/>
          <w:b/>
          <w:sz w:val="28"/>
          <w:szCs w:val="28"/>
        </w:rPr>
        <w:t>слева, получить закрашенную фигуру, изображенную на рисунке справа?</w:t>
      </w:r>
      <w:r w:rsidR="0040478D">
        <w:rPr>
          <w:rFonts w:ascii="Times New Roman" w:hAnsi="Times New Roman" w:cs="Times New Roman"/>
          <w:b/>
          <w:sz w:val="28"/>
          <w:szCs w:val="28"/>
        </w:rPr>
        <w:t xml:space="preserve"> Ответ обоснуйте. </w:t>
      </w:r>
    </w:p>
    <w:tbl>
      <w:tblPr>
        <w:tblpPr w:leftFromText="180" w:rightFromText="180" w:vertAnchor="text" w:horzAnchor="margin" w:tblpY="248"/>
        <w:tblW w:w="8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702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</w:tblGrid>
      <w:tr w:rsidR="0040478D" w:rsidTr="00FD2E92">
        <w:trPr>
          <w:trHeight w:val="6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8D" w:rsidRPr="00A73D72" w:rsidRDefault="0040478D" w:rsidP="00FD2E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FF7919" w:rsidRDefault="0040478D" w:rsidP="00FD2E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8D" w:rsidRPr="00A73D72" w:rsidRDefault="0040478D" w:rsidP="00FD2E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8D" w:rsidRPr="00A73D72" w:rsidRDefault="0040478D" w:rsidP="00FD2E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478D" w:rsidRPr="00A73D72" w:rsidRDefault="0040478D" w:rsidP="00FD2E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478D" w:rsidRPr="00A73D72" w:rsidRDefault="0040478D" w:rsidP="00FD2E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A73D72" w:rsidRDefault="0040478D" w:rsidP="00FD2E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8D" w:rsidRPr="00A73D72" w:rsidRDefault="0040478D" w:rsidP="00FD2E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A73D72" w:rsidRDefault="0040478D" w:rsidP="00FD2E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8D" w:rsidRPr="00A73D72" w:rsidRDefault="0040478D" w:rsidP="00FD2E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A73D72" w:rsidRDefault="0040478D" w:rsidP="00FD2E92">
            <w:pPr>
              <w:jc w:val="center"/>
              <w:rPr>
                <w:sz w:val="28"/>
                <w:szCs w:val="28"/>
              </w:rPr>
            </w:pPr>
          </w:p>
        </w:tc>
      </w:tr>
      <w:tr w:rsidR="0040478D" w:rsidTr="00FD2E92">
        <w:trPr>
          <w:trHeight w:val="63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</w:tr>
      <w:tr w:rsidR="0040478D" w:rsidTr="00FD2E92">
        <w:trPr>
          <w:trHeight w:val="6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</w:tr>
      <w:tr w:rsidR="0040478D" w:rsidTr="00FD2E92">
        <w:trPr>
          <w:trHeight w:val="62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8D" w:rsidRPr="00977C0D" w:rsidRDefault="0040478D" w:rsidP="00FD2E92">
            <w:pPr>
              <w:rPr>
                <w:sz w:val="28"/>
                <w:szCs w:val="28"/>
              </w:rPr>
            </w:pPr>
          </w:p>
        </w:tc>
      </w:tr>
      <w:tr w:rsidR="0040478D" w:rsidTr="00FD2E92">
        <w:trPr>
          <w:trHeight w:val="63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0478D" w:rsidRPr="00977C0D" w:rsidRDefault="0040478D" w:rsidP="00FD2E92">
            <w:pPr>
              <w:rPr>
                <w:b/>
                <w:sz w:val="28"/>
                <w:szCs w:val="28"/>
              </w:rPr>
            </w:pPr>
          </w:p>
        </w:tc>
      </w:tr>
    </w:tbl>
    <w:p w:rsidR="0040478D" w:rsidRDefault="0040478D" w:rsidP="0040478D">
      <w:pPr>
        <w:rPr>
          <w:b/>
          <w:sz w:val="24"/>
          <w:szCs w:val="24"/>
        </w:rPr>
      </w:pPr>
    </w:p>
    <w:p w:rsidR="0040478D" w:rsidRDefault="0040478D" w:rsidP="0040478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478D" w:rsidRDefault="0040478D" w:rsidP="0040478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</w:p>
    <w:p w:rsidR="0040478D" w:rsidRDefault="0040478D" w:rsidP="0040478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478D" w:rsidRDefault="0040478D" w:rsidP="0040478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478D" w:rsidRDefault="0040478D" w:rsidP="0040478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478D" w:rsidRDefault="0040478D" w:rsidP="0040478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478D" w:rsidRDefault="0040478D" w:rsidP="0040478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40478D" w:rsidRPr="00061777" w:rsidRDefault="0040478D" w:rsidP="009C6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777">
        <w:rPr>
          <w:rFonts w:ascii="Times New Roman" w:hAnsi="Times New Roman" w:cs="Times New Roman"/>
          <w:sz w:val="28"/>
          <w:szCs w:val="28"/>
        </w:rPr>
        <w:t>Заметим, что фигура, изображенная слева, содержит полностью закрашенный столбец таблицы, а у фигуры, изображенной справа, такого столбца нет. При любой перестановке столбцов или строк этот столбец сохранится, так как перестановка столбцов изменяет только его расположение, а перестановка строк не изменяет в нем ничего. Следовательно, никаким количеством указанных операций получить из одной фигуры другую невозможно.</w:t>
      </w:r>
    </w:p>
    <w:p w:rsidR="0040478D" w:rsidRPr="00061777" w:rsidRDefault="0040478D" w:rsidP="009C694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1777">
        <w:rPr>
          <w:rFonts w:ascii="Times New Roman" w:hAnsi="Times New Roman" w:cs="Times New Roman"/>
          <w:i/>
          <w:sz w:val="28"/>
          <w:szCs w:val="28"/>
        </w:rPr>
        <w:t>Можно также проводить аналогичное рассуждение не для закрашенного столбца, а для полностью закрашенной строки.</w:t>
      </w:r>
    </w:p>
    <w:p w:rsidR="0040478D" w:rsidRPr="00061777" w:rsidRDefault="0040478D" w:rsidP="0040478D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61777">
        <w:rPr>
          <w:rFonts w:ascii="Times New Roman" w:hAnsi="Times New Roman" w:cs="Times New Roman"/>
          <w:i/>
          <w:sz w:val="28"/>
          <w:szCs w:val="28"/>
        </w:rPr>
        <w:t>Отметим, что рассуждение типа «при любой перестановке столбцов всегда будет полностью закрашенный столбец, а при любой перестановке строк всегда будет полностью закрашенная строка» нельзя признать полностью верным, так как</w:t>
      </w:r>
      <w:r w:rsidR="00061777" w:rsidRPr="0006177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61777">
        <w:rPr>
          <w:rFonts w:ascii="Times New Roman" w:hAnsi="Times New Roman" w:cs="Times New Roman"/>
          <w:i/>
          <w:sz w:val="28"/>
          <w:szCs w:val="28"/>
        </w:rPr>
        <w:t xml:space="preserve"> формально говоря, из этого не следует, что перестановка столбцов не может разрушить закрашенную строку, а перестановка строк не может разрушить закрашенный столбец.</w:t>
      </w:r>
      <w:proofErr w:type="gramEnd"/>
    </w:p>
    <w:p w:rsidR="0040478D" w:rsidRDefault="0040478D" w:rsidP="0040478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2D8">
        <w:rPr>
          <w:rFonts w:ascii="Times New Roman" w:hAnsi="Times New Roman" w:cs="Times New Roman"/>
          <w:b/>
          <w:sz w:val="28"/>
          <w:szCs w:val="28"/>
        </w:rPr>
        <w:t>Ответ: нельзя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473E8" w:rsidRDefault="00E473E8" w:rsidP="0040478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Петя обменивался наклейками. Одну наклейку он меняет на 5 других. Вначале у него была 1 наклейка. Сколько наклеек у него будет после 50 обменов.</w:t>
      </w:r>
    </w:p>
    <w:p w:rsidR="00E473E8" w:rsidRDefault="00E473E8" w:rsidP="003242E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</w:p>
    <w:p w:rsidR="00E473E8" w:rsidRDefault="00E473E8" w:rsidP="003242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3E8">
        <w:rPr>
          <w:rFonts w:ascii="Times New Roman" w:hAnsi="Times New Roman" w:cs="Times New Roman"/>
          <w:sz w:val="28"/>
          <w:szCs w:val="28"/>
        </w:rPr>
        <w:t>После каждого обмена количество Петиных наклеек увеличивается на 4 (одна наклейка исчезает и появляется 5 новых). После 50 обменов колич</w:t>
      </w:r>
      <w:r w:rsidR="00061777">
        <w:rPr>
          <w:rFonts w:ascii="Times New Roman" w:hAnsi="Times New Roman" w:cs="Times New Roman"/>
          <w:sz w:val="28"/>
          <w:szCs w:val="28"/>
        </w:rPr>
        <w:t xml:space="preserve">ество наклеек увеличится на 50 </w:t>
      </w:r>
      <w:r w:rsidR="00061777">
        <w:rPr>
          <w:rFonts w:ascii="Times New Roman" w:hAnsi="Times New Roman" w:cs="Times New Roman"/>
          <w:sz w:val="28"/>
          <w:szCs w:val="28"/>
        </w:rPr>
        <w:sym w:font="Symbol" w:char="F0D7"/>
      </w:r>
      <w:r w:rsidRPr="00E473E8">
        <w:rPr>
          <w:rFonts w:ascii="Times New Roman" w:hAnsi="Times New Roman" w:cs="Times New Roman"/>
          <w:sz w:val="28"/>
          <w:szCs w:val="28"/>
        </w:rPr>
        <w:t xml:space="preserve"> 4 = 200. Вначале у Пети была одна наклейка, после 50 обменов будет 1 + 200 = 201.</w:t>
      </w:r>
    </w:p>
    <w:p w:rsidR="00E473E8" w:rsidRPr="00E473E8" w:rsidRDefault="00E473E8" w:rsidP="003242E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73E8">
        <w:rPr>
          <w:rFonts w:ascii="Times New Roman" w:hAnsi="Times New Roman" w:cs="Times New Roman"/>
          <w:b/>
          <w:sz w:val="28"/>
          <w:szCs w:val="28"/>
        </w:rPr>
        <w:t>Ответ: 201 наклейка.</w:t>
      </w:r>
    </w:p>
    <w:p w:rsidR="00146002" w:rsidRDefault="00E473E8" w:rsidP="0014600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146002">
        <w:rPr>
          <w:rFonts w:ascii="Times New Roman" w:hAnsi="Times New Roman" w:cs="Times New Roman"/>
          <w:b/>
          <w:sz w:val="28"/>
          <w:szCs w:val="28"/>
        </w:rPr>
        <w:t xml:space="preserve">. Расставьте скобки так, чтобы равенство стало верным: </w:t>
      </w:r>
    </w:p>
    <w:p w:rsidR="00146002" w:rsidRDefault="00146002" w:rsidP="0014600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0,5 + 0,5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0,5 + 0,5 : 0,5 = 5.</w:t>
      </w:r>
    </w:p>
    <w:p w:rsidR="00146002" w:rsidRDefault="00061777" w:rsidP="0014600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 ((0,5 + 0,5</w:t>
      </w:r>
      <w:r w:rsidR="00146002">
        <w:rPr>
          <w:rFonts w:ascii="Times New Roman" w:hAnsi="Times New Roman" w:cs="Times New Roman"/>
          <w:b/>
          <w:sz w:val="28"/>
          <w:szCs w:val="28"/>
        </w:rPr>
        <w:t>)</w:t>
      </w:r>
      <w:proofErr w:type="gramStart"/>
      <w:r w:rsidR="00146002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146002">
        <w:rPr>
          <w:rFonts w:ascii="Times New Roman" w:hAnsi="Times New Roman" w:cs="Times New Roman"/>
          <w:b/>
          <w:sz w:val="28"/>
          <w:szCs w:val="28"/>
        </w:rPr>
        <w:t xml:space="preserve"> 0,5 + 0,5) : 0,5 = 5</w:t>
      </w:r>
    </w:p>
    <w:sectPr w:rsidR="00146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C3AE7"/>
    <w:multiLevelType w:val="hybridMultilevel"/>
    <w:tmpl w:val="53E0217C"/>
    <w:lvl w:ilvl="0" w:tplc="582AA63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35C7A70"/>
    <w:multiLevelType w:val="hybridMultilevel"/>
    <w:tmpl w:val="82C060E0"/>
    <w:lvl w:ilvl="0" w:tplc="70B4484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00"/>
    <w:rsid w:val="000214EA"/>
    <w:rsid w:val="00061777"/>
    <w:rsid w:val="000B1FC4"/>
    <w:rsid w:val="000C6A5C"/>
    <w:rsid w:val="00146002"/>
    <w:rsid w:val="001C3228"/>
    <w:rsid w:val="003242EE"/>
    <w:rsid w:val="0040478D"/>
    <w:rsid w:val="00531A00"/>
    <w:rsid w:val="00547B6E"/>
    <w:rsid w:val="006D2EF8"/>
    <w:rsid w:val="006E4143"/>
    <w:rsid w:val="00892BBE"/>
    <w:rsid w:val="00896CD8"/>
    <w:rsid w:val="009872D8"/>
    <w:rsid w:val="009C6945"/>
    <w:rsid w:val="00A07808"/>
    <w:rsid w:val="00A93696"/>
    <w:rsid w:val="00A96C33"/>
    <w:rsid w:val="00C30A62"/>
    <w:rsid w:val="00CC4E6E"/>
    <w:rsid w:val="00E473E8"/>
    <w:rsid w:val="00E9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D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1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14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D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1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14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F8454-B007-467F-B9AC-BA996ECF6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Каталевская Наталья Николаевна</dc:creator>
  <cp:keywords/>
  <dc:description/>
  <cp:lastModifiedBy>Каталевская Наталья Николаевна</cp:lastModifiedBy>
  <cp:revision>14</cp:revision>
  <cp:lastPrinted>2016-11-29T09:47:00Z</cp:lastPrinted>
  <dcterms:created xsi:type="dcterms:W3CDTF">2016-11-25T07:07:00Z</dcterms:created>
  <dcterms:modified xsi:type="dcterms:W3CDTF">2016-11-29T10:15:00Z</dcterms:modified>
</cp:coreProperties>
</file>