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49" w:rsidRPr="00432FF2" w:rsidRDefault="00C84349" w:rsidP="00D11B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географии</w:t>
      </w:r>
    </w:p>
    <w:p w:rsidR="00C84349" w:rsidRPr="00432FF2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Муниципальный этап</w:t>
      </w: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>2016/ 2017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</w:t>
      </w:r>
      <w:r w:rsidRPr="00432FF2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4349" w:rsidRPr="00432FF2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2FF2">
        <w:rPr>
          <w:rFonts w:ascii="Times New Roman" w:hAnsi="Times New Roman" w:cs="Times New Roman"/>
          <w:b/>
          <w:sz w:val="32"/>
          <w:szCs w:val="32"/>
        </w:rPr>
        <w:t xml:space="preserve">Задания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для 10-11 – </w:t>
      </w:r>
      <w:proofErr w:type="spellStart"/>
      <w:r w:rsidRPr="00432FF2">
        <w:rPr>
          <w:rFonts w:ascii="Times New Roman" w:hAnsi="Times New Roman" w:cs="Times New Roman"/>
          <w:b/>
          <w:sz w:val="32"/>
          <w:szCs w:val="32"/>
        </w:rPr>
        <w:t>х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32FF2"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4349" w:rsidRDefault="00C84349" w:rsidP="00C84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Внимание!</w:t>
      </w:r>
    </w:p>
    <w:p w:rsidR="00C84349" w:rsidRPr="00432FF2" w:rsidRDefault="00C84349" w:rsidP="00C84349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На выполнение заданий отводится 3 часа (180 минут)</w:t>
      </w:r>
    </w:p>
    <w:p w:rsidR="00C84349" w:rsidRPr="00432FF2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Задания включают 2</w:t>
      </w:r>
      <w:r w:rsidRPr="00432FF2">
        <w:rPr>
          <w:rFonts w:ascii="Times New Roman" w:hAnsi="Times New Roman" w:cs="Times New Roman"/>
          <w:sz w:val="32"/>
          <w:szCs w:val="32"/>
        </w:rPr>
        <w:t xml:space="preserve"> блока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 xml:space="preserve">1 блок – тест. 30 заданий. </w:t>
      </w:r>
    </w:p>
    <w:p w:rsidR="00C84349" w:rsidRPr="00432FF2" w:rsidRDefault="00C84349" w:rsidP="00C84349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За каждый правильно выполненный тест -1 балл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 w:rsidRPr="00432FF2">
        <w:rPr>
          <w:rFonts w:ascii="Times New Roman" w:hAnsi="Times New Roman" w:cs="Times New Roman"/>
          <w:sz w:val="32"/>
          <w:szCs w:val="32"/>
        </w:rPr>
        <w:t>Максимальное количество баллов – 30.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блок – 5 задач. Максимальная оценка за решение одной задачи (правильный ответ) – 10 баллов.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Максимальная общая сумма за решение всех задач – 50 баллов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Использование любых справочных материалов и карт не допускается.</w:t>
      </w:r>
    </w:p>
    <w:p w:rsidR="00C84349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Лист с заданиями для ответа </w:t>
      </w:r>
      <w:r w:rsidRPr="00432FF2">
        <w:rPr>
          <w:rFonts w:ascii="Times New Roman" w:hAnsi="Times New Roman" w:cs="Times New Roman"/>
          <w:b/>
          <w:sz w:val="32"/>
          <w:szCs w:val="32"/>
          <w:u w:val="single"/>
        </w:rPr>
        <w:t>не используйте</w:t>
      </w:r>
      <w:r>
        <w:rPr>
          <w:rFonts w:ascii="Times New Roman" w:hAnsi="Times New Roman" w:cs="Times New Roman"/>
          <w:sz w:val="32"/>
          <w:szCs w:val="32"/>
        </w:rPr>
        <w:t>!</w:t>
      </w:r>
    </w:p>
    <w:p w:rsidR="00C84349" w:rsidRPr="00432FF2" w:rsidRDefault="00C84349" w:rsidP="00C843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Черновики не проверяются и не оцениваются.</w:t>
      </w:r>
    </w:p>
    <w:p w:rsidR="00C84349" w:rsidRDefault="00C84349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8D6B7E" w:rsidRPr="004835B0" w:rsidRDefault="008D6B7E" w:rsidP="008D6B7E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835B0">
        <w:rPr>
          <w:rFonts w:ascii="Times New Roman" w:hAnsi="Times New Roman" w:cs="Times New Roman"/>
          <w:b/>
          <w:sz w:val="28"/>
          <w:szCs w:val="24"/>
        </w:rPr>
        <w:lastRenderedPageBreak/>
        <w:t>10-11 класс</w:t>
      </w:r>
    </w:p>
    <w:p w:rsidR="008D6B7E" w:rsidRPr="004835B0" w:rsidRDefault="008D6B7E" w:rsidP="008D6B7E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Каждому из 30 вопросов соответствуют 4 варианта ответа. Они обозначены буквами А-Г. Необходимо выбрать только один вариант ответа, который вы считаете правильным. Укажите в бланке ответов букву, соответствующую правильному ответу на данный номер задания.  </w:t>
      </w:r>
    </w:p>
    <w:p w:rsidR="008D6B7E" w:rsidRPr="004835B0" w:rsidRDefault="008D6B7E" w:rsidP="008D6B7E">
      <w:pPr>
        <w:rPr>
          <w:rFonts w:ascii="Times New Roman" w:hAnsi="Times New Roman" w:cs="Times New Roman"/>
          <w:b/>
          <w:sz w:val="24"/>
          <w:szCs w:val="24"/>
        </w:rPr>
      </w:pPr>
      <w:r w:rsidRPr="004835B0">
        <w:rPr>
          <w:rFonts w:ascii="Times New Roman" w:hAnsi="Times New Roman" w:cs="Times New Roman"/>
          <w:b/>
          <w:sz w:val="24"/>
          <w:szCs w:val="24"/>
        </w:rPr>
        <w:t>Внимание! На данных листах с заданиями писать запрещено.</w:t>
      </w:r>
    </w:p>
    <w:p w:rsidR="008D6B7E" w:rsidRPr="004835B0" w:rsidRDefault="008D6B7E">
      <w:pPr>
        <w:rPr>
          <w:rFonts w:ascii="Times New Roman" w:hAnsi="Times New Roman" w:cs="Times New Roman"/>
          <w:b/>
          <w:sz w:val="24"/>
          <w:szCs w:val="24"/>
        </w:rPr>
      </w:pPr>
      <w:r w:rsidRPr="004835B0">
        <w:rPr>
          <w:rFonts w:ascii="Times New Roman" w:hAnsi="Times New Roman" w:cs="Times New Roman"/>
          <w:b/>
          <w:sz w:val="24"/>
          <w:szCs w:val="24"/>
        </w:rPr>
        <w:t xml:space="preserve">Тест 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>:</w:t>
      </w:r>
    </w:p>
    <w:p w:rsidR="00B3757A" w:rsidRPr="004835B0" w:rsidRDefault="00B3757A" w:rsidP="00B3757A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 В. экваторе;</w:t>
      </w:r>
    </w:p>
    <w:p w:rsidR="00B3757A" w:rsidRPr="004835B0" w:rsidRDefault="00B3757A" w:rsidP="00B3757A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Г. южном тропике;</w:t>
      </w:r>
    </w:p>
    <w:p w:rsidR="00B3757A" w:rsidRPr="004835B0" w:rsidRDefault="00B0543F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. 90% всех запасов пресной воды на Земле содержится </w:t>
      </w:r>
      <w:proofErr w:type="gramStart"/>
      <w:r w:rsidR="00B3757A" w:rsidRPr="004835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3757A" w:rsidRPr="004835B0">
        <w:rPr>
          <w:rFonts w:ascii="Times New Roman" w:hAnsi="Times New Roman" w:cs="Times New Roman"/>
          <w:sz w:val="24"/>
          <w:szCs w:val="24"/>
        </w:rPr>
        <w:t>: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покровных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ледниках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835B0">
        <w:rPr>
          <w:rFonts w:ascii="Times New Roman" w:hAnsi="Times New Roman" w:cs="Times New Roman"/>
          <w:sz w:val="24"/>
          <w:szCs w:val="24"/>
        </w:rPr>
        <w:t>В. подземных водах;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озерах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835B0">
        <w:rPr>
          <w:rFonts w:ascii="Times New Roman" w:hAnsi="Times New Roman" w:cs="Times New Roman"/>
          <w:sz w:val="24"/>
          <w:szCs w:val="24"/>
        </w:rPr>
        <w:t>Г. реках;</w:t>
      </w:r>
    </w:p>
    <w:p w:rsidR="00B3757A" w:rsidRPr="004835B0" w:rsidRDefault="00B0543F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3</w:t>
      </w:r>
      <w:r w:rsidR="00B3757A" w:rsidRPr="004835B0">
        <w:rPr>
          <w:rFonts w:ascii="Times New Roman" w:hAnsi="Times New Roman" w:cs="Times New Roman"/>
          <w:sz w:val="24"/>
          <w:szCs w:val="24"/>
        </w:rPr>
        <w:t>.Граница плавучих льдов в северном полушарии заходит далее всего на юг на долготе: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В. 170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>;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40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EB2744">
        <w:rPr>
          <w:rFonts w:ascii="Times New Roman" w:hAnsi="Times New Roman" w:cs="Times New Roman"/>
          <w:sz w:val="24"/>
          <w:szCs w:val="24"/>
        </w:rPr>
        <w:t xml:space="preserve">Г. 60 градусов </w:t>
      </w:r>
      <w:proofErr w:type="spellStart"/>
      <w:r w:rsidR="00EB2744">
        <w:rPr>
          <w:rFonts w:ascii="Times New Roman" w:hAnsi="Times New Roman" w:cs="Times New Roman"/>
          <w:sz w:val="24"/>
          <w:szCs w:val="24"/>
        </w:rPr>
        <w:t>в</w:t>
      </w:r>
      <w:r w:rsidRPr="004835B0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>;</w:t>
      </w:r>
    </w:p>
    <w:p w:rsidR="00B3757A" w:rsidRPr="004835B0" w:rsidRDefault="00B0543F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4</w:t>
      </w:r>
      <w:r w:rsidR="00B3757A" w:rsidRPr="004835B0">
        <w:rPr>
          <w:rFonts w:ascii="Times New Roman" w:hAnsi="Times New Roman" w:cs="Times New Roman"/>
          <w:sz w:val="24"/>
          <w:szCs w:val="24"/>
        </w:rPr>
        <w:t>. Глубокая борозда на склоне вулкана, которая образуется в результате действия дождевых и талых вод: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Кальдера;      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  В. Барранкос;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  Г. Бар;</w:t>
      </w:r>
      <w:r w:rsidRPr="004835B0">
        <w:rPr>
          <w:rFonts w:ascii="Times New Roman" w:hAnsi="Times New Roman" w:cs="Times New Roman"/>
          <w:sz w:val="24"/>
          <w:szCs w:val="24"/>
        </w:rPr>
        <w:tab/>
      </w:r>
    </w:p>
    <w:p w:rsidR="00B3757A" w:rsidRPr="004835B0" w:rsidRDefault="00B0543F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5</w:t>
      </w:r>
      <w:r w:rsidR="00B3757A" w:rsidRPr="004835B0">
        <w:rPr>
          <w:rFonts w:ascii="Times New Roman" w:hAnsi="Times New Roman" w:cs="Times New Roman"/>
          <w:sz w:val="24"/>
          <w:szCs w:val="24"/>
        </w:rPr>
        <w:t>. К холодным течениям Атлантического океана относится: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 В. Бенгальское;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Бразильское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>Г. Гольфстрим;</w:t>
      </w:r>
    </w:p>
    <w:p w:rsidR="00B3757A" w:rsidRPr="004835B0" w:rsidRDefault="00B0543F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6</w:t>
      </w:r>
      <w:r w:rsidR="00B3757A" w:rsidRPr="004835B0">
        <w:rPr>
          <w:rFonts w:ascii="Times New Roman" w:hAnsi="Times New Roman" w:cs="Times New Roman"/>
          <w:sz w:val="24"/>
          <w:szCs w:val="24"/>
        </w:rPr>
        <w:t>. Климат в поясе формируется под действием АВ и УВ: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экваториальный;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>В. субтропический;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субэкваториальный;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>Г. субарктический;</w:t>
      </w:r>
    </w:p>
    <w:p w:rsidR="00B3757A" w:rsidRPr="004835B0" w:rsidRDefault="00B0543F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7</w:t>
      </w:r>
      <w:r w:rsidR="00B3757A" w:rsidRPr="004835B0">
        <w:rPr>
          <w:rFonts w:ascii="Times New Roman" w:hAnsi="Times New Roman" w:cs="Times New Roman"/>
          <w:sz w:val="24"/>
          <w:szCs w:val="24"/>
        </w:rPr>
        <w:t>. День короче ночи 22 июня на параллели: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30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В. 23,5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>;</w:t>
      </w:r>
    </w:p>
    <w:p w:rsidR="00B3757A" w:rsidRPr="004835B0" w:rsidRDefault="00B3757A" w:rsidP="00B3757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23,5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ю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Г. 0 градусов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>;</w:t>
      </w:r>
    </w:p>
    <w:p w:rsidR="00B3757A" w:rsidRPr="00DF665B" w:rsidRDefault="00DF665B" w:rsidP="00B3757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 w:rsidR="00B0543F" w:rsidRPr="004835B0">
        <w:rPr>
          <w:rFonts w:ascii="Times New Roman" w:hAnsi="Times New Roman" w:cs="Times New Roman"/>
          <w:sz w:val="24"/>
          <w:szCs w:val="24"/>
        </w:rPr>
        <w:t>8</w:t>
      </w:r>
      <w:r w:rsidR="00B3757A" w:rsidRPr="004835B0">
        <w:rPr>
          <w:rFonts w:ascii="Times New Roman" w:hAnsi="Times New Roman" w:cs="Times New Roman"/>
          <w:sz w:val="24"/>
          <w:szCs w:val="24"/>
        </w:rPr>
        <w:t>.Территория расположена в пределах сейсмического пояса:</w:t>
      </w:r>
    </w:p>
    <w:p w:rsidR="00B3757A" w:rsidRPr="004835B0" w:rsidRDefault="004D4003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олуостров Таймыр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  В. Остров Сахалин</w:t>
      </w:r>
    </w:p>
    <w:p w:rsidR="00B3757A" w:rsidRPr="004835B0" w:rsidRDefault="004D4003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олуостров Ямал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   Г. Остров Ушакова</w:t>
      </w:r>
    </w:p>
    <w:p w:rsidR="00DF665B" w:rsidRDefault="00DF6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3757A" w:rsidRPr="00DF665B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9.Бриз в Архангельске будет проявляться наиболее сильно при следующих синоптических условиях:</w:t>
      </w:r>
    </w:p>
    <w:p w:rsidR="00B0543F" w:rsidRPr="004835B0" w:rsidRDefault="00B0543F" w:rsidP="00B0543F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  При господстве антициклона зимой;</w:t>
      </w:r>
      <w:r w:rsidRPr="004835B0">
        <w:rPr>
          <w:rFonts w:ascii="Times New Roman" w:hAnsi="Times New Roman" w:cs="Times New Roman"/>
          <w:sz w:val="24"/>
          <w:szCs w:val="24"/>
        </w:rPr>
        <w:tab/>
      </w:r>
    </w:p>
    <w:p w:rsidR="00B0543F" w:rsidRPr="004835B0" w:rsidRDefault="00B0543F" w:rsidP="00B0543F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В. При прохождении холодного атмосферного фронта зимой;</w:t>
      </w:r>
    </w:p>
    <w:p w:rsidR="00B0543F" w:rsidRPr="004835B0" w:rsidRDefault="00B0543F" w:rsidP="00B054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При господстве антициклона летом;</w:t>
      </w:r>
    </w:p>
    <w:p w:rsidR="00B0543F" w:rsidRPr="004835B0" w:rsidRDefault="00B0543F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Г. При прохождении теплого атмосферного  фронта   летом;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</w:t>
      </w:r>
      <w:r w:rsidR="00B0543F" w:rsidRPr="004835B0">
        <w:rPr>
          <w:rFonts w:ascii="Times New Roman" w:hAnsi="Times New Roman" w:cs="Times New Roman"/>
          <w:sz w:val="24"/>
          <w:szCs w:val="24"/>
        </w:rPr>
        <w:t>0</w:t>
      </w:r>
      <w:r w:rsidRPr="004835B0">
        <w:rPr>
          <w:rFonts w:ascii="Times New Roman" w:hAnsi="Times New Roman" w:cs="Times New Roman"/>
          <w:sz w:val="24"/>
          <w:szCs w:val="24"/>
        </w:rPr>
        <w:t xml:space="preserve">.Наибольшую опасность для застройки и городских коммуникаций представляют эрозионные процессы на территории города: 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Санкт-Петербург                                                    В. Архангельск  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Норильск                                                                  Г. Саратов</w:t>
      </w:r>
    </w:p>
    <w:p w:rsidR="00B3757A" w:rsidRPr="004835B0" w:rsidRDefault="00B0543F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11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. На Гринвичском меридиане полдень, тогда на 60 градусов </w:t>
      </w:r>
      <w:proofErr w:type="spellStart"/>
      <w:r w:rsidR="00B3757A" w:rsidRPr="004835B0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="00B3757A" w:rsidRPr="004835B0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="00B3757A" w:rsidRPr="004835B0">
        <w:rPr>
          <w:rFonts w:ascii="Times New Roman" w:hAnsi="Times New Roman" w:cs="Times New Roman"/>
          <w:sz w:val="24"/>
          <w:szCs w:val="24"/>
        </w:rPr>
        <w:t xml:space="preserve"> местное время равно: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 6 часов                                                                     В. 14 часов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8 часов                                                                     Г. 16 часов</w:t>
      </w:r>
    </w:p>
    <w:p w:rsidR="00B3757A" w:rsidRPr="004835B0" w:rsidRDefault="00B0543F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12</w:t>
      </w:r>
      <w:r w:rsidR="00B3757A" w:rsidRPr="004835B0">
        <w:rPr>
          <w:rFonts w:ascii="Times New Roman" w:hAnsi="Times New Roman" w:cs="Times New Roman"/>
          <w:sz w:val="24"/>
          <w:szCs w:val="24"/>
        </w:rPr>
        <w:t>.</w:t>
      </w:r>
      <w:r w:rsidRPr="004835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757A" w:rsidRPr="004835B0">
        <w:rPr>
          <w:rFonts w:ascii="Times New Roman" w:hAnsi="Times New Roman" w:cs="Times New Roman"/>
          <w:sz w:val="24"/>
          <w:szCs w:val="24"/>
        </w:rPr>
        <w:t>Города</w:t>
      </w:r>
      <w:proofErr w:type="gramEnd"/>
      <w:r w:rsidR="00B3757A" w:rsidRPr="004835B0">
        <w:rPr>
          <w:rFonts w:ascii="Times New Roman" w:hAnsi="Times New Roman" w:cs="Times New Roman"/>
          <w:sz w:val="24"/>
          <w:szCs w:val="24"/>
        </w:rPr>
        <w:t xml:space="preserve"> расположенные в одном климатическом поясе: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Сыктывкар,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Санкт-Петербург,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Симферополь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Б.Новосибирск,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Нарьян-Мар,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В.</w:t>
      </w:r>
      <w:r w:rsidR="00B0543F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Керчь,</w:t>
      </w:r>
      <w:r w:rsidR="00B0543F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Сочи,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Астрахань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Г.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Москва,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Архангельск,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Анадырь</w:t>
      </w:r>
    </w:p>
    <w:p w:rsidR="00B3757A" w:rsidRPr="004835B0" w:rsidRDefault="00B0543F" w:rsidP="00B3757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13</w:t>
      </w:r>
      <w:r w:rsidR="00B3757A" w:rsidRPr="004835B0">
        <w:rPr>
          <w:rFonts w:ascii="Times New Roman" w:hAnsi="Times New Roman" w:cs="Times New Roman"/>
          <w:sz w:val="24"/>
          <w:szCs w:val="24"/>
        </w:rPr>
        <w:t>.</w:t>
      </w:r>
      <w:r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="00B3757A" w:rsidRPr="004835B0">
        <w:rPr>
          <w:rFonts w:ascii="Times New Roman" w:hAnsi="Times New Roman" w:cs="Times New Roman"/>
          <w:sz w:val="24"/>
          <w:szCs w:val="24"/>
        </w:rPr>
        <w:t>Заросли низкорослых,</w:t>
      </w:r>
      <w:r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="00B3757A" w:rsidRPr="004835B0">
        <w:rPr>
          <w:rFonts w:ascii="Times New Roman" w:hAnsi="Times New Roman" w:cs="Times New Roman"/>
          <w:sz w:val="24"/>
          <w:szCs w:val="24"/>
        </w:rPr>
        <w:t>иногда стелющихся кустарников в тундровой зоне:</w:t>
      </w:r>
    </w:p>
    <w:p w:rsidR="00B3757A" w:rsidRPr="004835B0" w:rsidRDefault="00B3757A" w:rsidP="00B3757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А.ерники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В.редины</w:t>
      </w:r>
    </w:p>
    <w:p w:rsidR="00B3757A" w:rsidRPr="004835B0" w:rsidRDefault="00B3757A" w:rsidP="00B3757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</w:t>
      </w:r>
      <w:r w:rsidR="00DF6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байраки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DF665B">
        <w:rPr>
          <w:rFonts w:ascii="Times New Roman" w:hAnsi="Times New Roman" w:cs="Times New Roman"/>
          <w:sz w:val="24"/>
          <w:szCs w:val="24"/>
        </w:rPr>
        <w:t xml:space="preserve">Г. </w:t>
      </w:r>
      <w:r w:rsidRPr="004835B0">
        <w:rPr>
          <w:rFonts w:ascii="Times New Roman" w:hAnsi="Times New Roman" w:cs="Times New Roman"/>
          <w:sz w:val="24"/>
          <w:szCs w:val="24"/>
        </w:rPr>
        <w:t>гольцы</w:t>
      </w:r>
    </w:p>
    <w:p w:rsidR="00B3757A" w:rsidRPr="004835B0" w:rsidRDefault="00EB2744" w:rsidP="00B3757A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.Большая часть производства алюминия приходится </w:t>
      </w:r>
      <w:proofErr w:type="gramStart"/>
      <w:r w:rsidR="00B3757A" w:rsidRPr="004835B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3757A" w:rsidRPr="004835B0">
        <w:rPr>
          <w:rFonts w:ascii="Times New Roman" w:hAnsi="Times New Roman" w:cs="Times New Roman"/>
          <w:sz w:val="24"/>
          <w:szCs w:val="24"/>
        </w:rPr>
        <w:t>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 Дальний Восток</w:t>
      </w:r>
      <w:r w:rsidRPr="004835B0">
        <w:rPr>
          <w:rFonts w:ascii="Times New Roman" w:hAnsi="Times New Roman" w:cs="Times New Roman"/>
          <w:sz w:val="24"/>
          <w:szCs w:val="24"/>
        </w:rPr>
        <w:tab/>
        <w:t xml:space="preserve">                        В. Восточная Сибирь</w:t>
      </w:r>
      <w:r w:rsidR="00DF665B">
        <w:rPr>
          <w:rFonts w:ascii="Times New Roman" w:hAnsi="Times New Roman" w:cs="Times New Roman"/>
          <w:sz w:val="24"/>
          <w:szCs w:val="24"/>
        </w:rPr>
        <w:t>;</w:t>
      </w:r>
    </w:p>
    <w:p w:rsidR="00B3757A" w:rsidRPr="004835B0" w:rsidRDefault="00B3757A" w:rsidP="00B3757A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Западная С</w:t>
      </w:r>
      <w:r w:rsidR="00B0543F" w:rsidRPr="004835B0">
        <w:rPr>
          <w:rFonts w:ascii="Times New Roman" w:hAnsi="Times New Roman" w:cs="Times New Roman"/>
          <w:sz w:val="24"/>
          <w:szCs w:val="24"/>
        </w:rPr>
        <w:t>ибирь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F665B">
        <w:rPr>
          <w:rFonts w:ascii="Times New Roman" w:hAnsi="Times New Roman" w:cs="Times New Roman"/>
          <w:sz w:val="24"/>
          <w:szCs w:val="24"/>
        </w:rPr>
        <w:t xml:space="preserve"> Г. Урал;</w:t>
      </w:r>
    </w:p>
    <w:p w:rsidR="00B3757A" w:rsidRPr="004835B0" w:rsidRDefault="00EB2744" w:rsidP="00B3757A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3757A" w:rsidRPr="004835B0">
        <w:rPr>
          <w:rFonts w:ascii="Times New Roman" w:hAnsi="Times New Roman" w:cs="Times New Roman"/>
          <w:sz w:val="24"/>
          <w:szCs w:val="24"/>
        </w:rPr>
        <w:t>.Железнодарожная магистраль  России, которая имеет наибольшую протяженность: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</w:t>
      </w:r>
      <w:r w:rsidR="00DF665B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Печорская</w:t>
      </w:r>
      <w:r w:rsidR="00DF665B">
        <w:rPr>
          <w:rFonts w:ascii="Times New Roman" w:hAnsi="Times New Roman" w:cs="Times New Roman"/>
          <w:sz w:val="24"/>
          <w:szCs w:val="24"/>
        </w:rPr>
        <w:t>;</w:t>
      </w:r>
      <w:r w:rsidRPr="004835B0">
        <w:rPr>
          <w:rFonts w:ascii="Times New Roman" w:hAnsi="Times New Roman" w:cs="Times New Roman"/>
          <w:sz w:val="24"/>
          <w:szCs w:val="24"/>
        </w:rPr>
        <w:tab/>
        <w:t xml:space="preserve">                      В.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Южносибирская</w:t>
      </w:r>
      <w:proofErr w:type="spellEnd"/>
      <w:r w:rsidR="00DF665B">
        <w:rPr>
          <w:rFonts w:ascii="Times New Roman" w:hAnsi="Times New Roman" w:cs="Times New Roman"/>
          <w:sz w:val="24"/>
          <w:szCs w:val="24"/>
        </w:rPr>
        <w:t>;</w:t>
      </w:r>
    </w:p>
    <w:p w:rsidR="00B0543F" w:rsidRPr="004835B0" w:rsidRDefault="00B3757A" w:rsidP="00B3757A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Байкало-Амурская</w:t>
      </w:r>
      <w:r w:rsidR="00DF665B">
        <w:rPr>
          <w:rFonts w:ascii="Times New Roman" w:hAnsi="Times New Roman" w:cs="Times New Roman"/>
          <w:sz w:val="24"/>
          <w:szCs w:val="24"/>
        </w:rPr>
        <w:t>;</w:t>
      </w:r>
      <w:r w:rsidRPr="004835B0">
        <w:rPr>
          <w:rFonts w:ascii="Times New Roman" w:hAnsi="Times New Roman" w:cs="Times New Roman"/>
          <w:sz w:val="24"/>
          <w:szCs w:val="24"/>
        </w:rPr>
        <w:tab/>
        <w:t xml:space="preserve">       Г. Транссибирская</w:t>
      </w:r>
      <w:r w:rsidR="00DF665B">
        <w:rPr>
          <w:rFonts w:ascii="Times New Roman" w:hAnsi="Times New Roman" w:cs="Times New Roman"/>
          <w:sz w:val="24"/>
          <w:szCs w:val="24"/>
        </w:rPr>
        <w:t>;</w:t>
      </w:r>
    </w:p>
    <w:p w:rsidR="00B3757A" w:rsidRPr="004835B0" w:rsidRDefault="00EB2744" w:rsidP="00B3757A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3757A" w:rsidRPr="004835B0">
        <w:rPr>
          <w:rFonts w:ascii="Times New Roman" w:hAnsi="Times New Roman" w:cs="Times New Roman"/>
          <w:sz w:val="24"/>
          <w:szCs w:val="24"/>
        </w:rPr>
        <w:t>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На выращивании риса и чая специализируется сельское хозяйство </w:t>
      </w:r>
      <w:proofErr w:type="gramStart"/>
      <w:r w:rsidR="00B3757A" w:rsidRPr="004835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3757A" w:rsidRPr="004835B0">
        <w:rPr>
          <w:rFonts w:ascii="Times New Roman" w:hAnsi="Times New Roman" w:cs="Times New Roman"/>
          <w:sz w:val="24"/>
          <w:szCs w:val="24"/>
        </w:rPr>
        <w:t>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Краснодарском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крае</w:t>
      </w:r>
      <w:proofErr w:type="gramEnd"/>
      <w:r w:rsidR="00DF665B">
        <w:rPr>
          <w:rFonts w:ascii="Times New Roman" w:hAnsi="Times New Roman" w:cs="Times New Roman"/>
          <w:sz w:val="24"/>
          <w:szCs w:val="24"/>
        </w:rPr>
        <w:t>;</w:t>
      </w:r>
      <w:r w:rsidRPr="004835B0">
        <w:rPr>
          <w:rFonts w:ascii="Times New Roman" w:hAnsi="Times New Roman" w:cs="Times New Roman"/>
          <w:sz w:val="24"/>
          <w:szCs w:val="24"/>
        </w:rPr>
        <w:tab/>
        <w:t xml:space="preserve">                               В. Республике Дагестан</w:t>
      </w:r>
    </w:p>
    <w:p w:rsidR="00B3757A" w:rsidRPr="004835B0" w:rsidRDefault="00DF665B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Ставропольском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крае</w:t>
      </w:r>
      <w:proofErr w:type="gramEnd"/>
      <w:r w:rsidRPr="00DF665B">
        <w:rPr>
          <w:rFonts w:ascii="Times New Roman" w:hAnsi="Times New Roman" w:cs="Times New Roman"/>
          <w:sz w:val="24"/>
          <w:szCs w:val="24"/>
        </w:rPr>
        <w:t>;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3757A" w:rsidRPr="004835B0">
        <w:rPr>
          <w:rFonts w:ascii="Times New Roman" w:hAnsi="Times New Roman" w:cs="Times New Roman"/>
          <w:sz w:val="24"/>
          <w:szCs w:val="24"/>
        </w:rPr>
        <w:t xml:space="preserve"> Г. Республике Калмыкия</w:t>
      </w:r>
    </w:p>
    <w:p w:rsidR="00B0543F" w:rsidRPr="004835B0" w:rsidRDefault="00B0543F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br w:type="page"/>
      </w:r>
    </w:p>
    <w:p w:rsidR="00EB2744" w:rsidRDefault="00EB2744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744" w:rsidRDefault="00EB2744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744" w:rsidRPr="004835B0" w:rsidRDefault="00EB2744" w:rsidP="00EB2744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4835B0">
        <w:rPr>
          <w:rFonts w:ascii="Times New Roman" w:hAnsi="Times New Roman" w:cs="Times New Roman"/>
          <w:sz w:val="24"/>
          <w:szCs w:val="24"/>
        </w:rPr>
        <w:t>.Крупным центром производства синтетического каучука и шин  является:</w:t>
      </w:r>
    </w:p>
    <w:p w:rsidR="00EB2744" w:rsidRPr="004835B0" w:rsidRDefault="00EB2744" w:rsidP="00EB2744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А.Тула                                                                          В.Иваново</w:t>
      </w:r>
    </w:p>
    <w:p w:rsidR="00EB2744" w:rsidRDefault="00EB2744" w:rsidP="00EB2744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Б.Ярославль                                                                 Г.Архангельск</w:t>
      </w:r>
    </w:p>
    <w:p w:rsidR="00EB2744" w:rsidRPr="00EC3C2A" w:rsidRDefault="00EB2744" w:rsidP="00EB2744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EC3C2A">
        <w:rPr>
          <w:rFonts w:ascii="Times New Roman" w:hAnsi="Times New Roman" w:cs="Times New Roman"/>
          <w:sz w:val="24"/>
          <w:szCs w:val="24"/>
        </w:rPr>
        <w:t>.Район России, где заготавливается наибольшее количество деловой древесины:</w:t>
      </w:r>
    </w:p>
    <w:p w:rsidR="00EB2744" w:rsidRPr="00EC3C2A" w:rsidRDefault="00EB2744" w:rsidP="00EB2744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</w:t>
      </w:r>
      <w:r w:rsidRPr="00EB2744">
        <w:rPr>
          <w:rFonts w:ascii="Times New Roman" w:hAnsi="Times New Roman" w:cs="Times New Roman"/>
          <w:sz w:val="24"/>
          <w:szCs w:val="24"/>
        </w:rPr>
        <w:t>Уральский                                                                 В.Северный</w:t>
      </w:r>
    </w:p>
    <w:p w:rsidR="00EB2744" w:rsidRPr="00EC3C2A" w:rsidRDefault="00EB2744" w:rsidP="00EB2744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EC3C2A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 xml:space="preserve"> -Сибирский                                               Г.Дальневосточный</w:t>
      </w:r>
    </w:p>
    <w:p w:rsidR="00B3757A" w:rsidRPr="004835B0" w:rsidRDefault="00B0543F" w:rsidP="00B3757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</w:t>
      </w:r>
      <w:r w:rsidR="00B3757A" w:rsidRPr="004835B0">
        <w:rPr>
          <w:rFonts w:ascii="Times New Roman" w:hAnsi="Times New Roman" w:cs="Times New Roman"/>
          <w:sz w:val="24"/>
          <w:szCs w:val="24"/>
        </w:rPr>
        <w:t>9.Субъекты РФ, где представлены все три типа электростанций:</w:t>
      </w:r>
    </w:p>
    <w:p w:rsidR="00B3757A" w:rsidRPr="004835B0" w:rsidRDefault="00B3757A" w:rsidP="00B3757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А.Самарская область                                                 В.Ханты-Мансийский А.О</w:t>
      </w:r>
    </w:p>
    <w:p w:rsidR="00B3757A" w:rsidRPr="004835B0" w:rsidRDefault="00B3757A" w:rsidP="00B3757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Б.Саратовская область                                              Г.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Ямало-Ненецкий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А.О</w:t>
      </w:r>
    </w:p>
    <w:p w:rsidR="00B3757A" w:rsidRPr="004835B0" w:rsidRDefault="00B0543F" w:rsidP="00B3757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</w:t>
      </w:r>
      <w:r w:rsidR="00B3757A" w:rsidRPr="004835B0">
        <w:rPr>
          <w:rFonts w:ascii="Times New Roman" w:hAnsi="Times New Roman" w:cs="Times New Roman"/>
          <w:sz w:val="24"/>
          <w:szCs w:val="24"/>
        </w:rPr>
        <w:t>0.Речной порт Салехарда находится на берегу реки: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А.Печора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Б.Енисей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Б.Северная Двина                                                    Г.Обь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21.Страна</w:t>
      </w:r>
      <w:r w:rsidR="008C7F97" w:rsidRPr="004835B0">
        <w:rPr>
          <w:rFonts w:ascii="Times New Roman" w:hAnsi="Times New Roman" w:cs="Times New Roman"/>
          <w:sz w:val="24"/>
          <w:szCs w:val="24"/>
        </w:rPr>
        <w:t>, о</w:t>
      </w:r>
      <w:r w:rsidRPr="004835B0">
        <w:rPr>
          <w:rFonts w:ascii="Times New Roman" w:hAnsi="Times New Roman" w:cs="Times New Roman"/>
          <w:sz w:val="24"/>
          <w:szCs w:val="24"/>
        </w:rPr>
        <w:t>бладающая самыми крупными в мире разведанными  запасами медных руд: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 Замбия</w:t>
      </w:r>
      <w:r w:rsidRPr="004835B0">
        <w:rPr>
          <w:rFonts w:ascii="Times New Roman" w:hAnsi="Times New Roman" w:cs="Times New Roman"/>
          <w:sz w:val="24"/>
          <w:szCs w:val="24"/>
        </w:rPr>
        <w:tab/>
        <w:t>В.Китай</w:t>
      </w:r>
    </w:p>
    <w:p w:rsidR="00B3757A" w:rsidRPr="00EB2744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 Россия</w:t>
      </w:r>
      <w:r w:rsidRPr="004835B0">
        <w:rPr>
          <w:rFonts w:ascii="Times New Roman" w:hAnsi="Times New Roman" w:cs="Times New Roman"/>
          <w:sz w:val="24"/>
          <w:szCs w:val="24"/>
        </w:rPr>
        <w:tab/>
        <w:t>Г.Чили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22.Выберете вариант ответа, в котором причислены страны – соседи Таджикистана:</w:t>
      </w:r>
    </w:p>
    <w:p w:rsidR="006F09F4" w:rsidRPr="00EB2744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 Казахстан,</w:t>
      </w:r>
      <w:r w:rsidR="008C7F97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Узбекистан,</w:t>
      </w:r>
      <w:r w:rsidR="008C7F97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Туркмения,</w:t>
      </w:r>
      <w:r w:rsidR="008C7F97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 xml:space="preserve">Афганистан  </w:t>
      </w:r>
    </w:p>
    <w:p w:rsidR="006F09F4" w:rsidRPr="004835B0" w:rsidRDefault="006F09F4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Китай, Пакистан, Афганистан, Туркмения 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В.Узбекистан,</w:t>
      </w:r>
      <w:r w:rsidR="006F09F4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Киргизия,</w:t>
      </w:r>
      <w:r w:rsidR="006F09F4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Китай,</w:t>
      </w:r>
      <w:r w:rsidR="008C7F97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Афганистан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Г. Киргизия,</w:t>
      </w:r>
      <w:r w:rsidR="006F09F4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Китай,</w:t>
      </w:r>
      <w:r w:rsidR="006F09F4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Пакистан,</w:t>
      </w:r>
      <w:r w:rsidR="006F09F4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Казахстан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23.Процес распространения в сельской местности городских стандартов и образа жизни  называется:</w:t>
      </w:r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Рурурбанизацией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  В.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Субурбанизацией</w:t>
      </w:r>
      <w:proofErr w:type="spellEnd"/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Б. Ложной урбанизацией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Джентрификацией</w:t>
      </w:r>
      <w:proofErr w:type="spellEnd"/>
    </w:p>
    <w:p w:rsidR="00B3757A" w:rsidRPr="004835B0" w:rsidRDefault="00B3757A" w:rsidP="00B3757A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24.Страна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- конституционная монархия с федеративным устройством: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А.Бельгия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В.Нидерланды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</w:t>
      </w:r>
      <w:r w:rsidR="004835B0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 xml:space="preserve">Дания                                                                </w:t>
      </w:r>
      <w:r w:rsidR="004835B0" w:rsidRPr="00EB2744">
        <w:rPr>
          <w:rFonts w:ascii="Times New Roman" w:hAnsi="Times New Roman" w:cs="Times New Roman"/>
          <w:sz w:val="24"/>
          <w:szCs w:val="24"/>
        </w:rPr>
        <w:t xml:space="preserve">  </w:t>
      </w:r>
      <w:r w:rsidR="00B0543F" w:rsidRPr="00EB2744">
        <w:rPr>
          <w:rFonts w:ascii="Times New Roman" w:hAnsi="Times New Roman" w:cs="Times New Roman"/>
          <w:sz w:val="24"/>
          <w:szCs w:val="24"/>
        </w:rPr>
        <w:t xml:space="preserve">  </w:t>
      </w:r>
      <w:r w:rsidRPr="004835B0">
        <w:rPr>
          <w:rFonts w:ascii="Times New Roman" w:hAnsi="Times New Roman" w:cs="Times New Roman"/>
          <w:sz w:val="24"/>
          <w:szCs w:val="24"/>
        </w:rPr>
        <w:t>Г.</w:t>
      </w:r>
      <w:r w:rsidR="004835B0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Швейцария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25.Укажите государство, где арабский язык не является официальным: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А.Эритрея       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В.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Мали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</w:t>
      </w:r>
      <w:r w:rsidR="004835B0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 xml:space="preserve">Израиль                      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 Г.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Чад</w:t>
      </w:r>
    </w:p>
    <w:p w:rsidR="00B3757A" w:rsidRPr="004835B0" w:rsidRDefault="00B3757A" w:rsidP="00B3757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26.Буддизм распространен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>: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Монголии,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Непале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В.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Турции,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Алжире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Мексике,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 xml:space="preserve">Бразилии                                  </w:t>
      </w:r>
      <w:r w:rsidR="00B0543F" w:rsidRPr="004835B0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 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Г.</w:t>
      </w:r>
      <w:r w:rsidR="00B0543F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Перу,</w:t>
      </w:r>
      <w:r w:rsidR="004835B0" w:rsidRPr="004835B0">
        <w:rPr>
          <w:rFonts w:ascii="Times New Roman" w:hAnsi="Times New Roman" w:cs="Times New Roman"/>
          <w:sz w:val="24"/>
          <w:szCs w:val="24"/>
        </w:rPr>
        <w:t xml:space="preserve"> </w:t>
      </w:r>
      <w:r w:rsidRPr="004835B0">
        <w:rPr>
          <w:rFonts w:ascii="Times New Roman" w:hAnsi="Times New Roman" w:cs="Times New Roman"/>
          <w:sz w:val="24"/>
          <w:szCs w:val="24"/>
        </w:rPr>
        <w:t>Канаде</w:t>
      </w:r>
    </w:p>
    <w:p w:rsidR="00B3757A" w:rsidRPr="004835B0" w:rsidRDefault="00B3757A" w:rsidP="00B3757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27.Самый северный город- миллионер в мире:</w:t>
      </w:r>
    </w:p>
    <w:p w:rsidR="00B3757A" w:rsidRPr="004835B0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А.Монреаль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4835B0" w:rsidRPr="00EB2744">
        <w:rPr>
          <w:rFonts w:ascii="Times New Roman" w:hAnsi="Times New Roman" w:cs="Times New Roman"/>
          <w:sz w:val="24"/>
          <w:szCs w:val="24"/>
        </w:rPr>
        <w:tab/>
      </w:r>
      <w:r w:rsidR="004835B0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В.Мурманск</w:t>
      </w:r>
    </w:p>
    <w:p w:rsidR="00B0543F" w:rsidRPr="004835B0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Б.Осло</w:t>
      </w:r>
      <w:r w:rsidRPr="004835B0">
        <w:rPr>
          <w:rFonts w:ascii="Times New Roman" w:hAnsi="Times New Roman" w:cs="Times New Roman"/>
          <w:sz w:val="24"/>
          <w:szCs w:val="24"/>
        </w:rPr>
        <w:tab/>
      </w:r>
      <w:r w:rsidR="004835B0" w:rsidRPr="004835B0">
        <w:rPr>
          <w:rFonts w:ascii="Times New Roman" w:hAnsi="Times New Roman" w:cs="Times New Roman"/>
          <w:sz w:val="24"/>
          <w:szCs w:val="24"/>
        </w:rPr>
        <w:tab/>
      </w:r>
      <w:r w:rsidR="004835B0" w:rsidRPr="004835B0">
        <w:rPr>
          <w:rFonts w:ascii="Times New Roman" w:hAnsi="Times New Roman" w:cs="Times New Roman"/>
          <w:sz w:val="24"/>
          <w:szCs w:val="24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>Г.Санкт-Петербург</w:t>
      </w:r>
    </w:p>
    <w:p w:rsidR="00B3757A" w:rsidRPr="004835B0" w:rsidRDefault="00B3757A" w:rsidP="00DE40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28.Бразилия входит в объединение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3757A" w:rsidRPr="004835B0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А.ЕС</w:t>
      </w:r>
      <w:r w:rsidRPr="004835B0">
        <w:rPr>
          <w:rFonts w:ascii="Times New Roman" w:hAnsi="Times New Roman" w:cs="Times New Roman"/>
          <w:sz w:val="24"/>
          <w:szCs w:val="24"/>
        </w:rPr>
        <w:tab/>
        <w:t>Б.Содружество</w:t>
      </w:r>
    </w:p>
    <w:p w:rsidR="00B3757A" w:rsidRPr="00EB2744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Б.ЛААИ</w:t>
      </w:r>
      <w:r w:rsidRPr="004835B0">
        <w:rPr>
          <w:rFonts w:ascii="Times New Roman" w:hAnsi="Times New Roman" w:cs="Times New Roman"/>
          <w:sz w:val="24"/>
          <w:szCs w:val="24"/>
        </w:rPr>
        <w:tab/>
        <w:t>Г.НАТО</w:t>
      </w:r>
    </w:p>
    <w:p w:rsidR="00B3757A" w:rsidRPr="004835B0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29.Организация АСЕАН объединяет страны:</w:t>
      </w:r>
    </w:p>
    <w:p w:rsidR="00B3757A" w:rsidRPr="004835B0" w:rsidRDefault="00B3757A" w:rsidP="00DE406E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А.Азии</w:t>
      </w:r>
      <w:r w:rsidRPr="004835B0">
        <w:rPr>
          <w:rFonts w:ascii="Times New Roman" w:hAnsi="Times New Roman" w:cs="Times New Roman"/>
          <w:sz w:val="24"/>
          <w:szCs w:val="24"/>
        </w:rPr>
        <w:tab/>
        <w:t>Б.Северной Америки</w:t>
      </w:r>
    </w:p>
    <w:p w:rsidR="00B3757A" w:rsidRPr="00EB2744" w:rsidRDefault="00B3757A" w:rsidP="00B3757A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Б.Африки</w:t>
      </w:r>
      <w:r w:rsidRPr="004835B0">
        <w:rPr>
          <w:rFonts w:ascii="Times New Roman" w:hAnsi="Times New Roman" w:cs="Times New Roman"/>
          <w:sz w:val="24"/>
          <w:szCs w:val="24"/>
        </w:rPr>
        <w:tab/>
        <w:t>Г.Ближнего Востока</w:t>
      </w:r>
    </w:p>
    <w:p w:rsidR="00B3757A" w:rsidRPr="004835B0" w:rsidRDefault="00B3757A" w:rsidP="00B3757A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30.Особо охраняемые </w:t>
      </w:r>
      <w:r w:rsidR="00B0543F" w:rsidRPr="004835B0">
        <w:rPr>
          <w:rFonts w:ascii="Times New Roman" w:hAnsi="Times New Roman" w:cs="Times New Roman"/>
          <w:sz w:val="24"/>
          <w:szCs w:val="24"/>
        </w:rPr>
        <w:t>территории,</w:t>
      </w:r>
      <w:r w:rsidRPr="004835B0">
        <w:rPr>
          <w:rFonts w:ascii="Times New Roman" w:hAnsi="Times New Roman" w:cs="Times New Roman"/>
          <w:sz w:val="24"/>
          <w:szCs w:val="24"/>
        </w:rPr>
        <w:t xml:space="preserve"> полностью изъятые из хозяйственного использования, где лишь систематически ведутся научные наблюдения:</w:t>
      </w:r>
    </w:p>
    <w:p w:rsidR="00B3757A" w:rsidRPr="004835B0" w:rsidRDefault="00B3757A" w:rsidP="00B3757A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</w:t>
      </w:r>
      <w:r w:rsidR="004835B0" w:rsidRPr="00EB27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Национальный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парки</w:t>
      </w:r>
      <w:r w:rsidRPr="004835B0">
        <w:rPr>
          <w:rFonts w:ascii="Times New Roman" w:hAnsi="Times New Roman" w:cs="Times New Roman"/>
          <w:sz w:val="24"/>
          <w:szCs w:val="24"/>
        </w:rPr>
        <w:tab/>
        <w:t>В.Заказники</w:t>
      </w:r>
    </w:p>
    <w:p w:rsidR="00B3757A" w:rsidRPr="004835B0" w:rsidRDefault="00B3757A" w:rsidP="00B3757A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Б.Заповедники</w:t>
      </w:r>
      <w:r w:rsidRPr="004835B0">
        <w:rPr>
          <w:rFonts w:ascii="Times New Roman" w:hAnsi="Times New Roman" w:cs="Times New Roman"/>
          <w:sz w:val="24"/>
          <w:szCs w:val="24"/>
        </w:rPr>
        <w:tab/>
        <w:t>Г.Природные парки</w:t>
      </w:r>
    </w:p>
    <w:p w:rsidR="008D6B7E" w:rsidRPr="00EB2744" w:rsidRDefault="008D6B7E">
      <w:pPr>
        <w:rPr>
          <w:rFonts w:ascii="Times New Roman" w:hAnsi="Times New Roman" w:cs="Times New Roman"/>
          <w:b/>
          <w:sz w:val="24"/>
          <w:szCs w:val="24"/>
        </w:rPr>
      </w:pPr>
    </w:p>
    <w:p w:rsidR="001322D2" w:rsidRPr="004835B0" w:rsidRDefault="004D4003" w:rsidP="001322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1322D2" w:rsidRPr="004835B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322D2" w:rsidRPr="004835B0" w:rsidRDefault="001322D2" w:rsidP="001322D2">
      <w:pPr>
        <w:rPr>
          <w:rFonts w:ascii="Times New Roman" w:hAnsi="Times New Roman" w:cs="Times New Roman"/>
          <w:b/>
          <w:sz w:val="24"/>
          <w:szCs w:val="24"/>
        </w:rPr>
      </w:pPr>
      <w:r w:rsidRPr="004835B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314950" cy="2884865"/>
            <wp:effectExtent l="19050" t="0" r="0" b="0"/>
            <wp:docPr id="27" name="Рисунок 1" descr="C:\Users\Maculata\Desktop\колегов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ulata\Desktop\колегова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88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2D2" w:rsidRPr="004835B0" w:rsidRDefault="001322D2" w:rsidP="001322D2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Модель демографического перехода</w:t>
      </w:r>
    </w:p>
    <w:p w:rsidR="001322D2" w:rsidRPr="004835B0" w:rsidRDefault="001322D2" w:rsidP="00DE40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Изучите модель демографического перехода и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ответе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на вопросы</w:t>
      </w:r>
    </w:p>
    <w:p w:rsidR="001322D2" w:rsidRPr="004835B0" w:rsidRDefault="001322D2" w:rsidP="001322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Какие графики (А, В, С) соответствуют</w:t>
      </w:r>
    </w:p>
    <w:p w:rsidR="001322D2" w:rsidRPr="004835B0" w:rsidRDefault="00DE406E" w:rsidP="00DE406E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322D2" w:rsidRPr="004835B0">
        <w:rPr>
          <w:rFonts w:ascii="Times New Roman" w:hAnsi="Times New Roman" w:cs="Times New Roman"/>
          <w:sz w:val="24"/>
          <w:szCs w:val="24"/>
        </w:rPr>
        <w:t>общей численности населения</w:t>
      </w:r>
    </w:p>
    <w:p w:rsidR="001322D2" w:rsidRPr="004835B0" w:rsidRDefault="00DE406E" w:rsidP="00DE406E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322D2" w:rsidRPr="004835B0">
        <w:rPr>
          <w:rFonts w:ascii="Times New Roman" w:hAnsi="Times New Roman" w:cs="Times New Roman"/>
          <w:sz w:val="24"/>
          <w:szCs w:val="24"/>
        </w:rPr>
        <w:t>рождаемости</w:t>
      </w:r>
    </w:p>
    <w:p w:rsidR="001322D2" w:rsidRPr="004835B0" w:rsidRDefault="00DE406E" w:rsidP="00DE406E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322D2" w:rsidRPr="004835B0">
        <w:rPr>
          <w:rFonts w:ascii="Times New Roman" w:hAnsi="Times New Roman" w:cs="Times New Roman"/>
          <w:sz w:val="24"/>
          <w:szCs w:val="24"/>
        </w:rPr>
        <w:t>смертности</w:t>
      </w:r>
    </w:p>
    <w:p w:rsidR="001322D2" w:rsidRPr="004835B0" w:rsidRDefault="001322D2" w:rsidP="001322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Что представляет собой демографический переход?</w:t>
      </w:r>
    </w:p>
    <w:p w:rsidR="001322D2" w:rsidRPr="004835B0" w:rsidRDefault="001322D2" w:rsidP="001322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Что характерно для </w:t>
      </w:r>
      <w:r w:rsidR="003F669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F6693">
        <w:rPr>
          <w:rFonts w:ascii="Times New Roman" w:hAnsi="Times New Roman" w:cs="Times New Roman"/>
          <w:sz w:val="24"/>
          <w:szCs w:val="24"/>
        </w:rPr>
        <w:t xml:space="preserve"> и</w:t>
      </w:r>
      <w:r w:rsidR="003F6693" w:rsidRPr="00EB2744">
        <w:rPr>
          <w:rFonts w:ascii="Times New Roman" w:hAnsi="Times New Roman" w:cs="Times New Roman"/>
          <w:sz w:val="24"/>
          <w:szCs w:val="24"/>
        </w:rPr>
        <w:t xml:space="preserve"> </w:t>
      </w:r>
      <w:r w:rsidR="003F669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F6693">
        <w:rPr>
          <w:rFonts w:ascii="Times New Roman" w:hAnsi="Times New Roman" w:cs="Times New Roman"/>
          <w:sz w:val="24"/>
          <w:szCs w:val="24"/>
        </w:rPr>
        <w:t xml:space="preserve"> фаз</w:t>
      </w:r>
      <w:r w:rsidRPr="004835B0">
        <w:rPr>
          <w:rFonts w:ascii="Times New Roman" w:hAnsi="Times New Roman" w:cs="Times New Roman"/>
          <w:sz w:val="24"/>
          <w:szCs w:val="24"/>
        </w:rPr>
        <w:t>?</w:t>
      </w:r>
    </w:p>
    <w:p w:rsidR="001322D2" w:rsidRPr="004835B0" w:rsidRDefault="001322D2" w:rsidP="001322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Распределите 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страны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используя график (Япония, Афганистан, Германия, Бразилия) по фазам модели демографического перехода, учитывая, что в мире нет стран, находящихся в 1 фазе, ее проходят лишь некоторые туземные племена.</w:t>
      </w:r>
    </w:p>
    <w:p w:rsidR="001322D2" w:rsidRPr="004835B0" w:rsidRDefault="001322D2" w:rsidP="001322D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Приведите причины изменения уровня рождаемости</w:t>
      </w:r>
    </w:p>
    <w:p w:rsidR="001322D2" w:rsidRPr="004835B0" w:rsidRDefault="001322D2" w:rsidP="001322D2">
      <w:pPr>
        <w:pStyle w:val="a3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Укажите не менее 2-х </w:t>
      </w:r>
    </w:p>
    <w:p w:rsidR="001322D2" w:rsidRPr="004835B0" w:rsidRDefault="001322D2" w:rsidP="001322D2">
      <w:pPr>
        <w:rPr>
          <w:rFonts w:ascii="Times New Roman" w:hAnsi="Times New Roman" w:cs="Times New Roman"/>
          <w:b/>
          <w:sz w:val="28"/>
          <w:szCs w:val="24"/>
        </w:rPr>
      </w:pPr>
      <w:r w:rsidRPr="004835B0">
        <w:rPr>
          <w:rFonts w:ascii="Times New Roman" w:hAnsi="Times New Roman" w:cs="Times New Roman"/>
          <w:b/>
          <w:sz w:val="28"/>
          <w:szCs w:val="24"/>
        </w:rPr>
        <w:t>Задача 2</w:t>
      </w:r>
    </w:p>
    <w:p w:rsidR="001322D2" w:rsidRPr="004835B0" w:rsidRDefault="001322D2" w:rsidP="001322D2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По фотографиям и краткой информации определите исследователя (1) и назовите два географических объекта, названные в честь него (2). С указанием где они находятся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>т.е с географической привязкой)</w:t>
      </w:r>
    </w:p>
    <w:tbl>
      <w:tblPr>
        <w:tblStyle w:val="a6"/>
        <w:tblW w:w="0" w:type="auto"/>
        <w:tblLook w:val="04A0"/>
      </w:tblPr>
      <w:tblGrid>
        <w:gridCol w:w="2943"/>
        <w:gridCol w:w="5953"/>
      </w:tblGrid>
      <w:tr w:rsidR="001322D2" w:rsidRPr="004835B0" w:rsidTr="004835B0">
        <w:tc>
          <w:tcPr>
            <w:tcW w:w="294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17302" cy="1524000"/>
                  <wp:effectExtent l="19050" t="0" r="6648" b="0"/>
                  <wp:docPr id="28" name="Рисунок 4" descr="http://www.turinfo.ru/images/content/1_bef5b870676b3b6a90640d145877d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urinfo.ru/images/content/1_bef5b870676b3b6a90640d145877d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302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Годы жизни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 1711-1755</w:t>
            </w:r>
          </w:p>
        </w:tc>
        <w:tc>
          <w:tcPr>
            <w:tcW w:w="595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Учёный и путешественник, исследователь Сибири и Камчатки.</w:t>
            </w:r>
            <w:r w:rsidR="00DE406E">
              <w:rPr>
                <w:rFonts w:ascii="Times New Roman" w:hAnsi="Times New Roman" w:cs="Times New Roman"/>
                <w:sz w:val="24"/>
                <w:szCs w:val="24"/>
              </w:rPr>
              <w:t xml:space="preserve"> Основоположник отечественной  э</w:t>
            </w: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тнографии и спелеологии, первый российский академик - географ</w:t>
            </w:r>
          </w:p>
        </w:tc>
      </w:tr>
      <w:tr w:rsidR="001322D2" w:rsidRPr="004835B0" w:rsidTr="004835B0">
        <w:tc>
          <w:tcPr>
            <w:tcW w:w="294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50229" cy="1447800"/>
                  <wp:effectExtent l="19050" t="0" r="0" b="0"/>
                  <wp:docPr id="29" name="Рисунок 7" descr="http://tur-plus.ru/alaska/alaska2-sheleh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ur-plus.ru/alaska/alaska2-sheleh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229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Годы жизни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1747-1795</w:t>
            </w:r>
          </w:p>
        </w:tc>
        <w:tc>
          <w:tcPr>
            <w:tcW w:w="595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Купец, предприниматель, исследователь северной части Тихого океана, член-корреспондент Вольно-Экономического общества. Главная его заслуг</w:t>
            </w:r>
            <w:proofErr w:type="gramStart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присоединение к владениям России Алеутских островов и Аляски</w:t>
            </w:r>
          </w:p>
        </w:tc>
      </w:tr>
      <w:tr w:rsidR="001322D2" w:rsidRPr="004835B0" w:rsidTr="004835B0">
        <w:tc>
          <w:tcPr>
            <w:tcW w:w="294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7325" cy="1457325"/>
                  <wp:effectExtent l="19050" t="0" r="9525" b="0"/>
                  <wp:docPr id="30" name="Рисунок 10" descr="http://arseniev.org/wp-content/uploads/2013/10/a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arseniev.org/wp-content/uploads/2013/10/a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Годы жизни 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1872-1930</w:t>
            </w:r>
          </w:p>
        </w:tc>
        <w:tc>
          <w:tcPr>
            <w:tcW w:w="5953" w:type="dxa"/>
          </w:tcPr>
          <w:p w:rsidR="001322D2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Подполковник царской армии, натуралист, путешественник, этнограф, писатель-гуманист, популяризатор науки, исследователь Дальнего Востока, член РГО. Его мн</w:t>
            </w:r>
            <w:r w:rsidR="00DE406E">
              <w:rPr>
                <w:rFonts w:ascii="Times New Roman" w:hAnsi="Times New Roman" w:cs="Times New Roman"/>
                <w:sz w:val="24"/>
                <w:szCs w:val="24"/>
              </w:rPr>
              <w:t xml:space="preserve">огократно </w:t>
            </w:r>
            <w:proofErr w:type="gramStart"/>
            <w:r w:rsidR="00DE406E">
              <w:rPr>
                <w:rFonts w:ascii="Times New Roman" w:hAnsi="Times New Roman" w:cs="Times New Roman"/>
                <w:sz w:val="24"/>
                <w:szCs w:val="24"/>
              </w:rPr>
              <w:t>переиздававшаяся</w:t>
            </w:r>
            <w:proofErr w:type="gramEnd"/>
            <w:r w:rsidR="00DE406E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 «По Уссурийскому краю» (1921), «</w:t>
            </w:r>
            <w:proofErr w:type="spellStart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Дерсу</w:t>
            </w:r>
            <w:proofErr w:type="spellEnd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Узала</w:t>
            </w:r>
            <w:proofErr w:type="spellEnd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» (1923) и «В горах Сихотэ-Алиня» (1937) проникнуты любовью к природе Дальнего Востока, дают научное изображение о жизни тайги, рассказывают о мужественных людях</w:t>
            </w: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06E" w:rsidRPr="004835B0" w:rsidRDefault="00DE406E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D2" w:rsidRPr="004835B0" w:rsidTr="004835B0">
        <w:tc>
          <w:tcPr>
            <w:tcW w:w="294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9700" cy="1564768"/>
                  <wp:effectExtent l="19050" t="0" r="0" b="0"/>
                  <wp:docPr id="31" name="Рисунок 13" descr="http://rusidea.org/picts/kalendar/V_I_Ber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rusidea.org/picts/kalendar/V_I_Ber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086" cy="15696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Годы жизни</w:t>
            </w:r>
          </w:p>
          <w:p w:rsidR="001322D2" w:rsidRPr="004835B0" w:rsidRDefault="001322D2" w:rsidP="00132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1681-1741</w:t>
            </w:r>
          </w:p>
        </w:tc>
        <w:tc>
          <w:tcPr>
            <w:tcW w:w="595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Военный моряк, капитан-командор Российского флота, полярный мореплаватель и исследователь, руководитель крупнейшей за историю человечества экспедицией. Возглавлял</w:t>
            </w:r>
            <w:proofErr w:type="gramStart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ервую и Вторую Камчатские экспедиции. Первым в мире плавал в водах всех четырёх океанов, впервые вывел российские корабли в открытый океан</w:t>
            </w:r>
          </w:p>
        </w:tc>
      </w:tr>
      <w:tr w:rsidR="001322D2" w:rsidRPr="004835B0" w:rsidTr="004835B0">
        <w:tc>
          <w:tcPr>
            <w:tcW w:w="294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68099" cy="1733550"/>
                  <wp:effectExtent l="19050" t="0" r="0" b="0"/>
                  <wp:docPr id="32" name="Рисунок 16" descr="http://spas-na-vodah.spb.ru/sob/20140409/087-13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spas-na-vodah.spb.ru/sob/20140409/087-13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584" cy="1738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 xml:space="preserve">Годы жизни </w:t>
            </w:r>
          </w:p>
          <w:p w:rsidR="001322D2" w:rsidRPr="004835B0" w:rsidRDefault="001322D2" w:rsidP="00593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1849-1904</w:t>
            </w:r>
          </w:p>
        </w:tc>
        <w:tc>
          <w:tcPr>
            <w:tcW w:w="5953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Мореплаватель, дважды обогнувший Землю, флотоводец, океанограф, изобретатель, исследователь Арктики и Тихого океана, вице-адмирал. Во время русско-турецкой войны (1877-1878) впервые успешно применил миноносные корабли и торпедные катера, первый использовал самодвижущуюся торпеду</w:t>
            </w:r>
          </w:p>
        </w:tc>
      </w:tr>
    </w:tbl>
    <w:p w:rsidR="001322D2" w:rsidRPr="00EB2744" w:rsidRDefault="001322D2">
      <w:pPr>
        <w:rPr>
          <w:rFonts w:ascii="Times New Roman" w:hAnsi="Times New Roman" w:cs="Times New Roman"/>
        </w:rPr>
      </w:pPr>
    </w:p>
    <w:p w:rsidR="001322D2" w:rsidRPr="004835B0" w:rsidRDefault="001322D2" w:rsidP="001322D2">
      <w:pPr>
        <w:rPr>
          <w:rFonts w:ascii="Times New Roman" w:hAnsi="Times New Roman" w:cs="Times New Roman"/>
          <w:b/>
          <w:sz w:val="28"/>
          <w:szCs w:val="24"/>
        </w:rPr>
      </w:pPr>
      <w:r w:rsidRPr="004835B0">
        <w:rPr>
          <w:rFonts w:ascii="Times New Roman" w:hAnsi="Times New Roman" w:cs="Times New Roman"/>
          <w:b/>
          <w:sz w:val="28"/>
          <w:szCs w:val="24"/>
        </w:rPr>
        <w:t>Задача 3</w:t>
      </w:r>
    </w:p>
    <w:p w:rsidR="001322D2" w:rsidRPr="004835B0" w:rsidRDefault="001322D2" w:rsidP="001322D2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На рисунках вы видите пять сельскохозяйственных культур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отличающихся по условиям произрастания, сбора и использованию. Определите эти культуры и заполните таблицу на листе для ответов.</w:t>
      </w:r>
    </w:p>
    <w:p w:rsidR="001322D2" w:rsidRPr="004835B0" w:rsidRDefault="001322D2" w:rsidP="001322D2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         </w:t>
      </w:r>
      <w:r w:rsidR="004835B0">
        <w:rPr>
          <w:rFonts w:ascii="Times New Roman" w:hAnsi="Times New Roman" w:cs="Times New Roman"/>
          <w:sz w:val="24"/>
          <w:szCs w:val="24"/>
        </w:rPr>
        <w:t xml:space="preserve">         А                             </w:t>
      </w:r>
      <w:r w:rsidRPr="004835B0">
        <w:rPr>
          <w:rFonts w:ascii="Times New Roman" w:hAnsi="Times New Roman" w:cs="Times New Roman"/>
          <w:sz w:val="24"/>
          <w:szCs w:val="24"/>
        </w:rPr>
        <w:t xml:space="preserve">  </w:t>
      </w:r>
      <w:r w:rsidR="004835B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35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Б                       </w:t>
      </w:r>
      <w:r w:rsidR="004835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5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35B0">
        <w:rPr>
          <w:rFonts w:ascii="Times New Roman" w:hAnsi="Times New Roman" w:cs="Times New Roman"/>
          <w:sz w:val="24"/>
          <w:szCs w:val="24"/>
        </w:rPr>
        <w:t xml:space="preserve">  В</w:t>
      </w:r>
    </w:p>
    <w:p w:rsidR="001322D2" w:rsidRPr="004835B0" w:rsidRDefault="001322D2" w:rsidP="001322D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66875" cy="2183604"/>
            <wp:effectExtent l="19050" t="0" r="9525" b="0"/>
            <wp:docPr id="33" name="Рисунок 1" descr="Картинки по запросу рис раст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рис растени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315" cy="218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35B0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    </w:t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9250" cy="2208068"/>
            <wp:effectExtent l="19050" t="0" r="0" b="0"/>
            <wp:docPr id="1" name="Рисунок 2" descr="Картинки по запросу кукуруза раст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кукуруза расте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581" cy="221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="004835B0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   </w:t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2153048"/>
            <wp:effectExtent l="0" t="0" r="9525" b="0"/>
            <wp:docPr id="35" name="Рисунок 3" descr="Картинки по запросу кофе  раст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кофе  растени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23" cy="21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06E" w:rsidRDefault="001322D2" w:rsidP="001322D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</w:t>
      </w:r>
    </w:p>
    <w:p w:rsidR="001322D2" w:rsidRPr="004835B0" w:rsidRDefault="00DE406E" w:rsidP="001322D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br w:type="page"/>
      </w:r>
      <w:r w:rsidR="001322D2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1322D2" w:rsidRPr="004835B0" w:rsidRDefault="001322D2" w:rsidP="004835B0">
      <w:pPr>
        <w:ind w:firstLine="70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</w:t>
      </w:r>
      <w:r w:rsid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="004835B0"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Д</w:t>
      </w:r>
    </w:p>
    <w:p w:rsidR="001322D2" w:rsidRPr="004835B0" w:rsidRDefault="001322D2" w:rsidP="001322D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0" cy="1819275"/>
            <wp:effectExtent l="0" t="0" r="0" b="9525"/>
            <wp:docPr id="36" name="Рисунок 4" descr="Картинки по запросу подсолнечник  раст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одсолнечник  раст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965" cy="182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</w:t>
      </w:r>
      <w:r w:rsidRPr="004835B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5417" cy="1828800"/>
            <wp:effectExtent l="0" t="0" r="1905" b="0"/>
            <wp:docPr id="37" name="Рисунок 5" descr="Картинки по запросу хлопчатник  раст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хлопчатник  расте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36" cy="18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10149" w:type="dxa"/>
        <w:tblInd w:w="-459" w:type="dxa"/>
        <w:tblLook w:val="04A0"/>
      </w:tblPr>
      <w:tblGrid>
        <w:gridCol w:w="1694"/>
        <w:gridCol w:w="1839"/>
        <w:gridCol w:w="1712"/>
        <w:gridCol w:w="2273"/>
        <w:gridCol w:w="2631"/>
      </w:tblGrid>
      <w:tr w:rsidR="001322D2" w:rsidRPr="004835B0" w:rsidTr="004835B0">
        <w:trPr>
          <w:trHeight w:val="698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Родина культуры</w:t>
            </w: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Страны лидеры по  производству культуры</w:t>
            </w: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Использование культуры</w:t>
            </w:r>
          </w:p>
        </w:tc>
      </w:tr>
      <w:tr w:rsidR="001322D2" w:rsidRPr="004835B0" w:rsidTr="004835B0">
        <w:trPr>
          <w:trHeight w:val="386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D2" w:rsidRPr="004835B0" w:rsidTr="004835B0">
        <w:trPr>
          <w:trHeight w:val="410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D2" w:rsidRPr="004835B0" w:rsidTr="004835B0">
        <w:trPr>
          <w:trHeight w:val="392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D2" w:rsidRPr="004835B0" w:rsidTr="004835B0">
        <w:trPr>
          <w:trHeight w:val="315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D2" w:rsidRPr="004835B0" w:rsidTr="004835B0">
        <w:trPr>
          <w:trHeight w:val="373"/>
        </w:trPr>
        <w:tc>
          <w:tcPr>
            <w:tcW w:w="1694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39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:rsidR="001322D2" w:rsidRPr="004835B0" w:rsidRDefault="001322D2" w:rsidP="00483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22D2" w:rsidRPr="004835B0" w:rsidRDefault="001322D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322D2" w:rsidRPr="004835B0" w:rsidRDefault="001322D2" w:rsidP="001322D2">
      <w:pPr>
        <w:rPr>
          <w:rFonts w:ascii="Times New Roman" w:hAnsi="Times New Roman" w:cs="Times New Roman"/>
          <w:b/>
          <w:sz w:val="28"/>
          <w:szCs w:val="24"/>
        </w:rPr>
      </w:pPr>
      <w:r w:rsidRPr="004835B0">
        <w:rPr>
          <w:rFonts w:ascii="Times New Roman" w:hAnsi="Times New Roman" w:cs="Times New Roman"/>
          <w:b/>
          <w:sz w:val="28"/>
          <w:szCs w:val="24"/>
        </w:rPr>
        <w:t>Задача 4</w:t>
      </w:r>
    </w:p>
    <w:p w:rsidR="001322D2" w:rsidRPr="004835B0" w:rsidRDefault="001322D2" w:rsidP="001322D2">
      <w:pPr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 xml:space="preserve">Распределите экзогенный рельеф (цирки,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полья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, речные долины, барханы,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карры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, овраги,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аласы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карлинги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5B0">
        <w:rPr>
          <w:rFonts w:ascii="Times New Roman" w:hAnsi="Times New Roman" w:cs="Times New Roman"/>
          <w:sz w:val="24"/>
          <w:szCs w:val="24"/>
        </w:rPr>
        <w:t>байджарахи</w:t>
      </w:r>
      <w:proofErr w:type="spellEnd"/>
      <w:r w:rsidRPr="004835B0">
        <w:rPr>
          <w:rFonts w:ascii="Times New Roman" w:hAnsi="Times New Roman" w:cs="Times New Roman"/>
          <w:sz w:val="24"/>
          <w:szCs w:val="24"/>
        </w:rPr>
        <w:t>) по некоторым ведущим экзогенным процессам. Укажите, чем они обусловлены. Заполните таблицу на листе для ответов по приведенному образцу.</w:t>
      </w: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1322D2" w:rsidRPr="004835B0" w:rsidTr="005931AA"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1322D2" w:rsidRPr="004835B0" w:rsidTr="005931AA"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биогенный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5B0">
              <w:rPr>
                <w:rFonts w:ascii="Times New Roman" w:hAnsi="Times New Roman" w:cs="Times New Roman"/>
                <w:sz w:val="24"/>
                <w:szCs w:val="24"/>
              </w:rPr>
              <w:t>Рифы, атоллы</w:t>
            </w:r>
          </w:p>
        </w:tc>
      </w:tr>
      <w:tr w:rsidR="001322D2" w:rsidRPr="004835B0" w:rsidTr="003703CA">
        <w:trPr>
          <w:trHeight w:val="377"/>
        </w:trPr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22D2" w:rsidRPr="004835B0" w:rsidTr="003703CA">
        <w:trPr>
          <w:trHeight w:val="359"/>
        </w:trPr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22D2" w:rsidRPr="004835B0" w:rsidTr="005931AA"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22D2" w:rsidRPr="004835B0" w:rsidTr="003703CA">
        <w:trPr>
          <w:trHeight w:val="339"/>
        </w:trPr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322D2" w:rsidRPr="004835B0" w:rsidTr="003703CA">
        <w:trPr>
          <w:trHeight w:val="304"/>
        </w:trPr>
        <w:tc>
          <w:tcPr>
            <w:tcW w:w="3115" w:type="dxa"/>
          </w:tcPr>
          <w:p w:rsidR="001322D2" w:rsidRPr="003703CA" w:rsidRDefault="001322D2" w:rsidP="001322D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флювиальный</w:t>
            </w:r>
            <w:proofErr w:type="spellEnd"/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1322D2" w:rsidRPr="004835B0" w:rsidRDefault="001322D2" w:rsidP="005931A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1322D2" w:rsidRPr="004835B0" w:rsidRDefault="001322D2">
      <w:pPr>
        <w:rPr>
          <w:rFonts w:ascii="Times New Roman" w:hAnsi="Times New Roman" w:cs="Times New Roman"/>
        </w:rPr>
      </w:pPr>
    </w:p>
    <w:p w:rsidR="001322D2" w:rsidRPr="003703CA" w:rsidRDefault="001322D2" w:rsidP="001322D2">
      <w:pPr>
        <w:rPr>
          <w:rFonts w:ascii="Times New Roman" w:hAnsi="Times New Roman" w:cs="Times New Roman"/>
          <w:b/>
          <w:sz w:val="28"/>
          <w:szCs w:val="28"/>
        </w:rPr>
      </w:pPr>
      <w:r w:rsidRPr="003703CA">
        <w:rPr>
          <w:rFonts w:ascii="Times New Roman" w:hAnsi="Times New Roman" w:cs="Times New Roman"/>
          <w:b/>
          <w:sz w:val="28"/>
          <w:szCs w:val="28"/>
        </w:rPr>
        <w:t>Задача 5</w:t>
      </w:r>
    </w:p>
    <w:p w:rsidR="001322D2" w:rsidRPr="003703CA" w:rsidRDefault="001322D2" w:rsidP="003703CA">
      <w:pPr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Реки – наиболее значимые для человека водные объекты суши. По берегам рек издавна живет основная часть населения планеты. Одной из величайших рек Европы является река Дунай.</w:t>
      </w:r>
    </w:p>
    <w:p w:rsidR="001322D2" w:rsidRPr="003703CA" w:rsidRDefault="001322D2" w:rsidP="003703CA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Через какие страны протекает река Дунай?</w:t>
      </w:r>
    </w:p>
    <w:p w:rsidR="001322D2" w:rsidRPr="003703CA" w:rsidRDefault="001322D2" w:rsidP="003703CA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 xml:space="preserve">На берегах Дуная расположены десятки больших городов, в том числе столицы европейских стран. Назовите их. </w:t>
      </w:r>
    </w:p>
    <w:p w:rsidR="001322D2" w:rsidRPr="003703CA" w:rsidRDefault="001322D2" w:rsidP="003703CA">
      <w:pPr>
        <w:pStyle w:val="a3"/>
        <w:numPr>
          <w:ilvl w:val="0"/>
          <w:numId w:val="5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3703CA">
        <w:rPr>
          <w:rFonts w:ascii="Times New Roman" w:hAnsi="Times New Roman" w:cs="Times New Roman"/>
          <w:sz w:val="24"/>
          <w:szCs w:val="24"/>
        </w:rPr>
        <w:t>К каким языковым семьям и группам относятся титульные народы, живущие на берегах Дуная? Заполните таблицу в бланке ответов.</w:t>
      </w:r>
    </w:p>
    <w:tbl>
      <w:tblPr>
        <w:tblStyle w:val="a6"/>
        <w:tblpPr w:leftFromText="180" w:rightFromText="180" w:vertAnchor="text" w:horzAnchor="margin" w:tblpY="1"/>
        <w:tblW w:w="0" w:type="auto"/>
        <w:tblLook w:val="04A0"/>
      </w:tblPr>
      <w:tblGrid>
        <w:gridCol w:w="3035"/>
        <w:gridCol w:w="2893"/>
        <w:gridCol w:w="2872"/>
      </w:tblGrid>
      <w:tr w:rsidR="003703CA" w:rsidRPr="003703CA" w:rsidTr="003703CA">
        <w:tc>
          <w:tcPr>
            <w:tcW w:w="3035" w:type="dxa"/>
          </w:tcPr>
          <w:p w:rsidR="003703CA" w:rsidRPr="003703CA" w:rsidRDefault="003703CA" w:rsidP="003703C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Языковая семья</w:t>
            </w:r>
          </w:p>
        </w:tc>
        <w:tc>
          <w:tcPr>
            <w:tcW w:w="2893" w:type="dxa"/>
          </w:tcPr>
          <w:p w:rsidR="003703CA" w:rsidRPr="003703CA" w:rsidRDefault="003703CA" w:rsidP="003703C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Языковая группа</w:t>
            </w:r>
          </w:p>
        </w:tc>
        <w:tc>
          <w:tcPr>
            <w:tcW w:w="2872" w:type="dxa"/>
          </w:tcPr>
          <w:p w:rsidR="003703CA" w:rsidRPr="003703CA" w:rsidRDefault="003703CA" w:rsidP="003703C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Народы (этносы)</w:t>
            </w:r>
          </w:p>
        </w:tc>
      </w:tr>
      <w:tr w:rsidR="003703CA" w:rsidRPr="003703CA" w:rsidTr="003703CA">
        <w:tc>
          <w:tcPr>
            <w:tcW w:w="3035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Индоеропейская</w:t>
            </w:r>
            <w:proofErr w:type="spellEnd"/>
          </w:p>
        </w:tc>
        <w:tc>
          <w:tcPr>
            <w:tcW w:w="2893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3CA" w:rsidRPr="003703CA" w:rsidTr="003703CA">
        <w:trPr>
          <w:trHeight w:val="79"/>
        </w:trPr>
        <w:tc>
          <w:tcPr>
            <w:tcW w:w="3035" w:type="dxa"/>
            <w:vMerge w:val="restart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3CA" w:rsidRPr="003703CA" w:rsidTr="003703CA">
        <w:tc>
          <w:tcPr>
            <w:tcW w:w="3035" w:type="dxa"/>
            <w:vMerge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2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3CA" w:rsidRPr="003703CA" w:rsidTr="003703CA">
        <w:tc>
          <w:tcPr>
            <w:tcW w:w="3035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Уральская (Урала- Юкагирская)</w:t>
            </w:r>
          </w:p>
        </w:tc>
        <w:tc>
          <w:tcPr>
            <w:tcW w:w="2893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03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3703CA" w:rsidRPr="003703CA" w:rsidRDefault="003703CA" w:rsidP="00370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22D2" w:rsidRPr="003703CA" w:rsidRDefault="001322D2" w:rsidP="003703CA">
      <w:pPr>
        <w:rPr>
          <w:rFonts w:ascii="Times New Roman" w:hAnsi="Times New Roman" w:cs="Times New Roman"/>
          <w:sz w:val="24"/>
          <w:szCs w:val="24"/>
        </w:rPr>
      </w:pPr>
    </w:p>
    <w:p w:rsidR="001322D2" w:rsidRPr="004835B0" w:rsidRDefault="001322D2" w:rsidP="001322D2">
      <w:pPr>
        <w:rPr>
          <w:rFonts w:ascii="Times New Roman" w:hAnsi="Times New Roman" w:cs="Times New Roman"/>
          <w:sz w:val="28"/>
          <w:szCs w:val="28"/>
        </w:rPr>
      </w:pPr>
    </w:p>
    <w:p w:rsidR="001322D2" w:rsidRPr="004835B0" w:rsidRDefault="001322D2" w:rsidP="001322D2">
      <w:pPr>
        <w:rPr>
          <w:rFonts w:ascii="Times New Roman" w:hAnsi="Times New Roman" w:cs="Times New Roman"/>
          <w:sz w:val="28"/>
          <w:szCs w:val="28"/>
        </w:rPr>
      </w:pPr>
    </w:p>
    <w:p w:rsidR="001322D2" w:rsidRPr="004835B0" w:rsidRDefault="001322D2" w:rsidP="001322D2">
      <w:pPr>
        <w:rPr>
          <w:rFonts w:ascii="Times New Roman" w:hAnsi="Times New Roman" w:cs="Times New Roman"/>
          <w:sz w:val="28"/>
          <w:szCs w:val="28"/>
        </w:rPr>
      </w:pPr>
    </w:p>
    <w:p w:rsidR="001322D2" w:rsidRPr="00501DF9" w:rsidRDefault="001322D2" w:rsidP="001322D2">
      <w:pPr>
        <w:pStyle w:val="HTML"/>
        <w:numPr>
          <w:ilvl w:val="0"/>
          <w:numId w:val="5"/>
        </w:numPr>
        <w:shd w:val="clear" w:color="auto" w:fill="FFFFFF"/>
        <w:wordWrap w:val="0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8"/>
          <w:szCs w:val="28"/>
        </w:rPr>
        <w:t xml:space="preserve"> </w:t>
      </w:r>
      <w:r w:rsidRPr="00501DF9">
        <w:rPr>
          <w:rFonts w:ascii="Times New Roman" w:hAnsi="Times New Roman" w:cs="Times New Roman"/>
          <w:sz w:val="24"/>
          <w:szCs w:val="24"/>
        </w:rPr>
        <w:t xml:space="preserve">Прочитайте отрывок из песни «Венок Дуная» </w:t>
      </w:r>
    </w:p>
    <w:p w:rsidR="001322D2" w:rsidRPr="00501DF9" w:rsidRDefault="001322D2" w:rsidP="001322D2">
      <w:pPr>
        <w:pStyle w:val="HTML"/>
        <w:shd w:val="clear" w:color="auto" w:fill="FFFFFF"/>
        <w:wordWrap w:val="0"/>
        <w:ind w:left="644"/>
        <w:rPr>
          <w:rFonts w:ascii="Times New Roman" w:hAnsi="Times New Roman" w:cs="Times New Roman"/>
          <w:sz w:val="24"/>
          <w:szCs w:val="24"/>
        </w:rPr>
      </w:pPr>
    </w:p>
    <w:p w:rsidR="001322D2" w:rsidRPr="00501DF9" w:rsidRDefault="001322D2" w:rsidP="001322D2">
      <w:pPr>
        <w:pStyle w:val="HTML"/>
        <w:shd w:val="clear" w:color="auto" w:fill="FFFFFF"/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 w:rsidRPr="00501DF9">
        <w:rPr>
          <w:rFonts w:ascii="Times New Roman" w:hAnsi="Times New Roman" w:cs="Times New Roman"/>
          <w:sz w:val="24"/>
          <w:szCs w:val="24"/>
        </w:rPr>
        <w:t>«Дунай, Дунай, а ну, узнай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1DF9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gramEnd"/>
      <w:r w:rsidRPr="00501DF9">
        <w:rPr>
          <w:rFonts w:ascii="Times New Roman" w:eastAsia="Times New Roman" w:hAnsi="Times New Roman" w:cs="Times New Roman"/>
          <w:sz w:val="24"/>
          <w:szCs w:val="24"/>
        </w:rPr>
        <w:t xml:space="preserve"> чей подарок,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1DF9">
        <w:rPr>
          <w:rFonts w:ascii="Times New Roman" w:eastAsia="Times New Roman" w:hAnsi="Times New Roman" w:cs="Times New Roman"/>
          <w:sz w:val="24"/>
          <w:szCs w:val="24"/>
        </w:rPr>
        <w:t>К цветку цветок сплетай венок,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1DF9">
        <w:rPr>
          <w:rFonts w:ascii="Times New Roman" w:eastAsia="Times New Roman" w:hAnsi="Times New Roman" w:cs="Times New Roman"/>
          <w:sz w:val="24"/>
          <w:szCs w:val="24"/>
        </w:rPr>
        <w:t>Пусть будет красив он и ярок.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1DF9">
        <w:rPr>
          <w:rFonts w:ascii="Times New Roman" w:eastAsia="Times New Roman" w:hAnsi="Times New Roman" w:cs="Times New Roman"/>
          <w:sz w:val="24"/>
          <w:szCs w:val="24"/>
        </w:rPr>
        <w:t>К цветку цветок сплетай венок,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1DF9">
        <w:rPr>
          <w:rFonts w:ascii="Times New Roman" w:eastAsia="Times New Roman" w:hAnsi="Times New Roman" w:cs="Times New Roman"/>
          <w:sz w:val="24"/>
          <w:szCs w:val="24"/>
        </w:rPr>
        <w:t>Пусть будет красив он и ярок.</w:t>
      </w:r>
      <w:r w:rsidR="00DE406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22D2" w:rsidRPr="00501DF9" w:rsidRDefault="001322D2" w:rsidP="001322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F9">
        <w:rPr>
          <w:rFonts w:ascii="Times New Roman" w:eastAsia="Times New Roman" w:hAnsi="Times New Roman" w:cs="Times New Roman"/>
          <w:sz w:val="24"/>
          <w:szCs w:val="24"/>
        </w:rPr>
        <w:t xml:space="preserve">Какой подарок (культура), брошенный в воду Дуная, является одной из отраслей специализации сельского хозяйства Болгарии? </w:t>
      </w:r>
    </w:p>
    <w:p w:rsidR="001322D2" w:rsidRPr="004835B0" w:rsidRDefault="001322D2">
      <w:pPr>
        <w:rPr>
          <w:rFonts w:ascii="Times New Roman" w:hAnsi="Times New Roman" w:cs="Times New Roman"/>
        </w:rPr>
      </w:pPr>
    </w:p>
    <w:sectPr w:rsidR="001322D2" w:rsidRPr="004835B0" w:rsidSect="0010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703B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B1BAD"/>
    <w:multiLevelType w:val="hybridMultilevel"/>
    <w:tmpl w:val="CE1EE44A"/>
    <w:lvl w:ilvl="0" w:tplc="F68C0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E0C33"/>
    <w:multiLevelType w:val="hybridMultilevel"/>
    <w:tmpl w:val="406279A8"/>
    <w:lvl w:ilvl="0" w:tplc="6FAC9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6467E1"/>
    <w:multiLevelType w:val="hybridMultilevel"/>
    <w:tmpl w:val="7882A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34C32"/>
    <w:multiLevelType w:val="hybridMultilevel"/>
    <w:tmpl w:val="06DC93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2D2"/>
    <w:rsid w:val="00106CCC"/>
    <w:rsid w:val="001322D2"/>
    <w:rsid w:val="00246B3A"/>
    <w:rsid w:val="00285AAC"/>
    <w:rsid w:val="003703CA"/>
    <w:rsid w:val="003F6693"/>
    <w:rsid w:val="004835B0"/>
    <w:rsid w:val="004D4003"/>
    <w:rsid w:val="00501DF9"/>
    <w:rsid w:val="006F09F4"/>
    <w:rsid w:val="00865B56"/>
    <w:rsid w:val="008C7F97"/>
    <w:rsid w:val="008D6B7E"/>
    <w:rsid w:val="00B0543F"/>
    <w:rsid w:val="00B3757A"/>
    <w:rsid w:val="00BB26AB"/>
    <w:rsid w:val="00BC62A1"/>
    <w:rsid w:val="00C84349"/>
    <w:rsid w:val="00D11BF8"/>
    <w:rsid w:val="00DE406E"/>
    <w:rsid w:val="00DF665B"/>
    <w:rsid w:val="00EB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2D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32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13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22D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Сыктывкарский государственный университет</Company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KolegovaNV</dc:creator>
  <cp:keywords/>
  <dc:description/>
  <cp:lastModifiedBy>Учитель</cp:lastModifiedBy>
  <cp:revision>14</cp:revision>
  <dcterms:created xsi:type="dcterms:W3CDTF">2016-11-09T10:46:00Z</dcterms:created>
  <dcterms:modified xsi:type="dcterms:W3CDTF">2016-11-14T11:53:00Z</dcterms:modified>
</cp:coreProperties>
</file>